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CE5475" w:rsidRPr="00BA5B25" w:rsidTr="00F640DD">
        <w:trPr>
          <w:trHeight w:hRule="exact" w:val="1528"/>
        </w:trPr>
        <w:tc>
          <w:tcPr>
            <w:tcW w:w="143" w:type="dxa"/>
          </w:tcPr>
          <w:p w:rsidR="00CE5475" w:rsidRDefault="00CE5475"/>
        </w:tc>
        <w:tc>
          <w:tcPr>
            <w:tcW w:w="284" w:type="dxa"/>
          </w:tcPr>
          <w:p w:rsidR="00CE5475" w:rsidRDefault="00CE5475"/>
        </w:tc>
        <w:tc>
          <w:tcPr>
            <w:tcW w:w="721" w:type="dxa"/>
          </w:tcPr>
          <w:p w:rsidR="00CE5475" w:rsidRDefault="00CE5475"/>
        </w:tc>
        <w:tc>
          <w:tcPr>
            <w:tcW w:w="1419" w:type="dxa"/>
          </w:tcPr>
          <w:p w:rsidR="00CE5475" w:rsidRDefault="00CE5475"/>
        </w:tc>
        <w:tc>
          <w:tcPr>
            <w:tcW w:w="1419" w:type="dxa"/>
          </w:tcPr>
          <w:p w:rsidR="00CE5475" w:rsidRDefault="00CE5475"/>
        </w:tc>
        <w:tc>
          <w:tcPr>
            <w:tcW w:w="851" w:type="dxa"/>
          </w:tcPr>
          <w:p w:rsidR="00CE5475" w:rsidRDefault="00CE5475"/>
        </w:tc>
        <w:tc>
          <w:tcPr>
            <w:tcW w:w="5403" w:type="dxa"/>
            <w:gridSpan w:val="4"/>
            <w:shd w:val="clear" w:color="000000" w:fill="FFFFFF"/>
            <w:tcMar>
              <w:left w:w="34" w:type="dxa"/>
              <w:right w:w="34" w:type="dxa"/>
            </w:tcMar>
          </w:tcPr>
          <w:p w:rsidR="00CE5475" w:rsidRPr="00E436DE" w:rsidRDefault="0051501B">
            <w:pPr>
              <w:spacing w:after="0" w:line="240" w:lineRule="auto"/>
              <w:jc w:val="both"/>
              <w:rPr>
                <w:lang w:val="ru-RU"/>
              </w:rPr>
            </w:pPr>
            <w:r w:rsidRPr="00E436DE">
              <w:rPr>
                <w:rFonts w:ascii="Times New Roman" w:hAnsi="Times New Roman" w:cs="Times New Roman"/>
                <w:color w:val="000000"/>
                <w:lang w:val="ru-RU"/>
              </w:rPr>
              <w:t xml:space="preserve">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w:t>
            </w:r>
            <w:r w:rsidR="00E436DE" w:rsidRPr="00E436DE">
              <w:rPr>
                <w:rFonts w:ascii="Times New Roman" w:hAnsi="Times New Roman" w:cs="Times New Roman"/>
                <w:color w:val="000000"/>
                <w:lang w:val="ru-RU"/>
              </w:rPr>
              <w:t>29.03.2021 №57.</w:t>
            </w:r>
          </w:p>
        </w:tc>
      </w:tr>
      <w:tr w:rsidR="00CE5475" w:rsidRPr="00BA5B25" w:rsidTr="00F640DD">
        <w:trPr>
          <w:trHeight w:hRule="exact" w:val="138"/>
        </w:trPr>
        <w:tc>
          <w:tcPr>
            <w:tcW w:w="143" w:type="dxa"/>
          </w:tcPr>
          <w:p w:rsidR="00CE5475" w:rsidRPr="00E436DE" w:rsidRDefault="00CE5475">
            <w:pPr>
              <w:rPr>
                <w:lang w:val="ru-RU"/>
              </w:rPr>
            </w:pPr>
          </w:p>
        </w:tc>
        <w:tc>
          <w:tcPr>
            <w:tcW w:w="284" w:type="dxa"/>
          </w:tcPr>
          <w:p w:rsidR="00CE5475" w:rsidRPr="00E436DE" w:rsidRDefault="00CE5475">
            <w:pPr>
              <w:rPr>
                <w:lang w:val="ru-RU"/>
              </w:rPr>
            </w:pPr>
          </w:p>
        </w:tc>
        <w:tc>
          <w:tcPr>
            <w:tcW w:w="721" w:type="dxa"/>
          </w:tcPr>
          <w:p w:rsidR="00CE5475" w:rsidRPr="00E436DE" w:rsidRDefault="00CE5475">
            <w:pPr>
              <w:rPr>
                <w:lang w:val="ru-RU"/>
              </w:rPr>
            </w:pPr>
          </w:p>
        </w:tc>
        <w:tc>
          <w:tcPr>
            <w:tcW w:w="1419" w:type="dxa"/>
          </w:tcPr>
          <w:p w:rsidR="00CE5475" w:rsidRPr="00E436DE" w:rsidRDefault="00CE5475">
            <w:pPr>
              <w:rPr>
                <w:lang w:val="ru-RU"/>
              </w:rPr>
            </w:pPr>
          </w:p>
        </w:tc>
        <w:tc>
          <w:tcPr>
            <w:tcW w:w="1419" w:type="dxa"/>
          </w:tcPr>
          <w:p w:rsidR="00CE5475" w:rsidRPr="00E436DE" w:rsidRDefault="00CE5475">
            <w:pPr>
              <w:rPr>
                <w:lang w:val="ru-RU"/>
              </w:rPr>
            </w:pPr>
          </w:p>
        </w:tc>
        <w:tc>
          <w:tcPr>
            <w:tcW w:w="851" w:type="dxa"/>
          </w:tcPr>
          <w:p w:rsidR="00CE5475" w:rsidRPr="00E436DE" w:rsidRDefault="00CE5475">
            <w:pPr>
              <w:rPr>
                <w:lang w:val="ru-RU"/>
              </w:rPr>
            </w:pPr>
          </w:p>
        </w:tc>
        <w:tc>
          <w:tcPr>
            <w:tcW w:w="285" w:type="dxa"/>
          </w:tcPr>
          <w:p w:rsidR="00CE5475" w:rsidRPr="00E436DE" w:rsidRDefault="00CE5475">
            <w:pPr>
              <w:rPr>
                <w:lang w:val="ru-RU"/>
              </w:rPr>
            </w:pPr>
          </w:p>
        </w:tc>
        <w:tc>
          <w:tcPr>
            <w:tcW w:w="1277" w:type="dxa"/>
          </w:tcPr>
          <w:p w:rsidR="00CE5475" w:rsidRPr="00E436DE" w:rsidRDefault="00CE5475">
            <w:pPr>
              <w:rPr>
                <w:lang w:val="ru-RU"/>
              </w:rPr>
            </w:pPr>
          </w:p>
        </w:tc>
        <w:tc>
          <w:tcPr>
            <w:tcW w:w="1002" w:type="dxa"/>
          </w:tcPr>
          <w:p w:rsidR="00CE5475" w:rsidRPr="00E436DE" w:rsidRDefault="00CE5475">
            <w:pPr>
              <w:rPr>
                <w:lang w:val="ru-RU"/>
              </w:rPr>
            </w:pPr>
          </w:p>
        </w:tc>
        <w:tc>
          <w:tcPr>
            <w:tcW w:w="2839" w:type="dxa"/>
          </w:tcPr>
          <w:p w:rsidR="00CE5475" w:rsidRPr="00E436DE" w:rsidRDefault="00CE5475">
            <w:pPr>
              <w:rPr>
                <w:lang w:val="ru-RU"/>
              </w:rPr>
            </w:pPr>
          </w:p>
        </w:tc>
      </w:tr>
      <w:tr w:rsidR="00CE5475" w:rsidTr="00F640DD">
        <w:trPr>
          <w:trHeight w:hRule="exact" w:val="585"/>
        </w:trPr>
        <w:tc>
          <w:tcPr>
            <w:tcW w:w="10240" w:type="dxa"/>
            <w:gridSpan w:val="10"/>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E5475" w:rsidRDefault="005150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5475" w:rsidRPr="00BA5B25" w:rsidTr="00F640DD">
        <w:trPr>
          <w:trHeight w:hRule="exact" w:val="314"/>
        </w:trPr>
        <w:tc>
          <w:tcPr>
            <w:tcW w:w="10240" w:type="dxa"/>
            <w:gridSpan w:val="10"/>
            <w:shd w:val="clear" w:color="000000" w:fill="FFFFFF"/>
            <w:tcMar>
              <w:left w:w="34" w:type="dxa"/>
              <w:right w:w="34" w:type="dxa"/>
            </w:tcMar>
          </w:tcPr>
          <w:p w:rsidR="00CE5475" w:rsidRPr="00E436DE" w:rsidRDefault="00BA5B25">
            <w:pPr>
              <w:spacing w:after="0" w:line="240" w:lineRule="auto"/>
              <w:jc w:val="center"/>
              <w:rPr>
                <w:sz w:val="24"/>
                <w:szCs w:val="24"/>
                <w:lang w:val="ru-RU"/>
              </w:rPr>
            </w:pPr>
            <w:r w:rsidRPr="00BA5B25">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CE5475" w:rsidRPr="00BA5B25" w:rsidTr="00F640DD">
        <w:trPr>
          <w:trHeight w:hRule="exact" w:val="211"/>
        </w:trPr>
        <w:tc>
          <w:tcPr>
            <w:tcW w:w="143" w:type="dxa"/>
          </w:tcPr>
          <w:p w:rsidR="00CE5475" w:rsidRPr="00E436DE" w:rsidRDefault="00CE5475">
            <w:pPr>
              <w:rPr>
                <w:lang w:val="ru-RU"/>
              </w:rPr>
            </w:pPr>
          </w:p>
        </w:tc>
        <w:tc>
          <w:tcPr>
            <w:tcW w:w="284" w:type="dxa"/>
          </w:tcPr>
          <w:p w:rsidR="00CE5475" w:rsidRPr="00E436DE" w:rsidRDefault="00CE5475">
            <w:pPr>
              <w:rPr>
                <w:lang w:val="ru-RU"/>
              </w:rPr>
            </w:pPr>
          </w:p>
        </w:tc>
        <w:tc>
          <w:tcPr>
            <w:tcW w:w="721" w:type="dxa"/>
          </w:tcPr>
          <w:p w:rsidR="00CE5475" w:rsidRPr="00E436DE" w:rsidRDefault="00CE5475">
            <w:pPr>
              <w:rPr>
                <w:lang w:val="ru-RU"/>
              </w:rPr>
            </w:pPr>
          </w:p>
        </w:tc>
        <w:tc>
          <w:tcPr>
            <w:tcW w:w="1419" w:type="dxa"/>
          </w:tcPr>
          <w:p w:rsidR="00CE5475" w:rsidRPr="00E436DE" w:rsidRDefault="00CE5475">
            <w:pPr>
              <w:rPr>
                <w:lang w:val="ru-RU"/>
              </w:rPr>
            </w:pPr>
          </w:p>
        </w:tc>
        <w:tc>
          <w:tcPr>
            <w:tcW w:w="1419" w:type="dxa"/>
          </w:tcPr>
          <w:p w:rsidR="00CE5475" w:rsidRPr="00E436DE" w:rsidRDefault="00CE5475">
            <w:pPr>
              <w:rPr>
                <w:lang w:val="ru-RU"/>
              </w:rPr>
            </w:pPr>
          </w:p>
        </w:tc>
        <w:tc>
          <w:tcPr>
            <w:tcW w:w="851" w:type="dxa"/>
          </w:tcPr>
          <w:p w:rsidR="00CE5475" w:rsidRPr="00E436DE" w:rsidRDefault="00CE5475">
            <w:pPr>
              <w:rPr>
                <w:lang w:val="ru-RU"/>
              </w:rPr>
            </w:pPr>
          </w:p>
        </w:tc>
        <w:tc>
          <w:tcPr>
            <w:tcW w:w="285" w:type="dxa"/>
          </w:tcPr>
          <w:p w:rsidR="00CE5475" w:rsidRPr="00E436DE" w:rsidRDefault="00CE5475">
            <w:pPr>
              <w:rPr>
                <w:lang w:val="ru-RU"/>
              </w:rPr>
            </w:pPr>
          </w:p>
        </w:tc>
        <w:tc>
          <w:tcPr>
            <w:tcW w:w="1277" w:type="dxa"/>
          </w:tcPr>
          <w:p w:rsidR="00CE5475" w:rsidRPr="00E436DE" w:rsidRDefault="00CE5475">
            <w:pPr>
              <w:rPr>
                <w:lang w:val="ru-RU"/>
              </w:rPr>
            </w:pPr>
          </w:p>
        </w:tc>
        <w:tc>
          <w:tcPr>
            <w:tcW w:w="1002" w:type="dxa"/>
          </w:tcPr>
          <w:p w:rsidR="00CE5475" w:rsidRPr="00E436DE" w:rsidRDefault="00CE5475">
            <w:pPr>
              <w:rPr>
                <w:lang w:val="ru-RU"/>
              </w:rPr>
            </w:pPr>
          </w:p>
        </w:tc>
        <w:tc>
          <w:tcPr>
            <w:tcW w:w="2839" w:type="dxa"/>
          </w:tcPr>
          <w:p w:rsidR="00CE5475" w:rsidRPr="00E436DE" w:rsidRDefault="00CE5475">
            <w:pPr>
              <w:rPr>
                <w:lang w:val="ru-RU"/>
              </w:rPr>
            </w:pPr>
          </w:p>
        </w:tc>
      </w:tr>
      <w:tr w:rsidR="00CE5475" w:rsidTr="00F640DD">
        <w:trPr>
          <w:trHeight w:hRule="exact" w:val="277"/>
        </w:trPr>
        <w:tc>
          <w:tcPr>
            <w:tcW w:w="143" w:type="dxa"/>
          </w:tcPr>
          <w:p w:rsidR="00CE5475" w:rsidRPr="00E436DE" w:rsidRDefault="00CE5475">
            <w:pPr>
              <w:rPr>
                <w:lang w:val="ru-RU"/>
              </w:rPr>
            </w:pPr>
          </w:p>
        </w:tc>
        <w:tc>
          <w:tcPr>
            <w:tcW w:w="284" w:type="dxa"/>
          </w:tcPr>
          <w:p w:rsidR="00CE5475" w:rsidRPr="00E436DE" w:rsidRDefault="00CE5475">
            <w:pPr>
              <w:rPr>
                <w:lang w:val="ru-RU"/>
              </w:rPr>
            </w:pPr>
          </w:p>
        </w:tc>
        <w:tc>
          <w:tcPr>
            <w:tcW w:w="721" w:type="dxa"/>
          </w:tcPr>
          <w:p w:rsidR="00CE5475" w:rsidRPr="00E436DE" w:rsidRDefault="00CE5475">
            <w:pPr>
              <w:rPr>
                <w:lang w:val="ru-RU"/>
              </w:rPr>
            </w:pPr>
          </w:p>
        </w:tc>
        <w:tc>
          <w:tcPr>
            <w:tcW w:w="1419" w:type="dxa"/>
          </w:tcPr>
          <w:p w:rsidR="00CE5475" w:rsidRPr="00E436DE" w:rsidRDefault="00CE5475">
            <w:pPr>
              <w:rPr>
                <w:lang w:val="ru-RU"/>
              </w:rPr>
            </w:pPr>
          </w:p>
        </w:tc>
        <w:tc>
          <w:tcPr>
            <w:tcW w:w="1419" w:type="dxa"/>
          </w:tcPr>
          <w:p w:rsidR="00CE5475" w:rsidRPr="00E436DE" w:rsidRDefault="00CE5475">
            <w:pPr>
              <w:rPr>
                <w:lang w:val="ru-RU"/>
              </w:rPr>
            </w:pPr>
          </w:p>
        </w:tc>
        <w:tc>
          <w:tcPr>
            <w:tcW w:w="851" w:type="dxa"/>
          </w:tcPr>
          <w:p w:rsidR="00CE5475" w:rsidRPr="00E436DE" w:rsidRDefault="00CE5475">
            <w:pPr>
              <w:rPr>
                <w:lang w:val="ru-RU"/>
              </w:rPr>
            </w:pPr>
          </w:p>
        </w:tc>
        <w:tc>
          <w:tcPr>
            <w:tcW w:w="285" w:type="dxa"/>
          </w:tcPr>
          <w:p w:rsidR="00CE5475" w:rsidRPr="00E436DE" w:rsidRDefault="00CE5475">
            <w:pPr>
              <w:rPr>
                <w:lang w:val="ru-RU"/>
              </w:rPr>
            </w:pPr>
          </w:p>
        </w:tc>
        <w:tc>
          <w:tcPr>
            <w:tcW w:w="1277" w:type="dxa"/>
          </w:tcPr>
          <w:p w:rsidR="00CE5475" w:rsidRPr="00E436DE" w:rsidRDefault="00CE5475">
            <w:pPr>
              <w:rPr>
                <w:lang w:val="ru-RU"/>
              </w:rPr>
            </w:pPr>
          </w:p>
        </w:tc>
        <w:tc>
          <w:tcPr>
            <w:tcW w:w="3841" w:type="dxa"/>
            <w:gridSpan w:val="2"/>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УТВЕРЖДАЮ</w:t>
            </w:r>
          </w:p>
        </w:tc>
      </w:tr>
      <w:tr w:rsidR="00CE5475" w:rsidTr="00F640DD">
        <w:trPr>
          <w:trHeight w:hRule="exact" w:val="138"/>
        </w:trPr>
        <w:tc>
          <w:tcPr>
            <w:tcW w:w="143" w:type="dxa"/>
          </w:tcPr>
          <w:p w:rsidR="00CE5475" w:rsidRDefault="00CE5475"/>
        </w:tc>
        <w:tc>
          <w:tcPr>
            <w:tcW w:w="284" w:type="dxa"/>
          </w:tcPr>
          <w:p w:rsidR="00CE5475" w:rsidRDefault="00CE5475"/>
        </w:tc>
        <w:tc>
          <w:tcPr>
            <w:tcW w:w="721" w:type="dxa"/>
          </w:tcPr>
          <w:p w:rsidR="00CE5475" w:rsidRDefault="00CE5475"/>
        </w:tc>
        <w:tc>
          <w:tcPr>
            <w:tcW w:w="1419" w:type="dxa"/>
          </w:tcPr>
          <w:p w:rsidR="00CE5475" w:rsidRDefault="00CE5475"/>
        </w:tc>
        <w:tc>
          <w:tcPr>
            <w:tcW w:w="1419" w:type="dxa"/>
          </w:tcPr>
          <w:p w:rsidR="00CE5475" w:rsidRDefault="00CE5475"/>
        </w:tc>
        <w:tc>
          <w:tcPr>
            <w:tcW w:w="851" w:type="dxa"/>
          </w:tcPr>
          <w:p w:rsidR="00CE5475" w:rsidRDefault="00CE5475"/>
        </w:tc>
        <w:tc>
          <w:tcPr>
            <w:tcW w:w="285" w:type="dxa"/>
          </w:tcPr>
          <w:p w:rsidR="00CE5475" w:rsidRDefault="00CE5475"/>
        </w:tc>
        <w:tc>
          <w:tcPr>
            <w:tcW w:w="1277" w:type="dxa"/>
          </w:tcPr>
          <w:p w:rsidR="00CE5475" w:rsidRDefault="00CE5475"/>
        </w:tc>
        <w:tc>
          <w:tcPr>
            <w:tcW w:w="1002" w:type="dxa"/>
          </w:tcPr>
          <w:p w:rsidR="00CE5475" w:rsidRDefault="00CE5475"/>
        </w:tc>
        <w:tc>
          <w:tcPr>
            <w:tcW w:w="2839" w:type="dxa"/>
          </w:tcPr>
          <w:p w:rsidR="00CE5475" w:rsidRDefault="00CE5475"/>
        </w:tc>
      </w:tr>
      <w:tr w:rsidR="00CE5475" w:rsidRPr="00BA5B25" w:rsidTr="00F640DD">
        <w:trPr>
          <w:trHeight w:hRule="exact" w:val="277"/>
        </w:trPr>
        <w:tc>
          <w:tcPr>
            <w:tcW w:w="143" w:type="dxa"/>
          </w:tcPr>
          <w:p w:rsidR="00CE5475" w:rsidRDefault="00CE5475"/>
        </w:tc>
        <w:tc>
          <w:tcPr>
            <w:tcW w:w="284" w:type="dxa"/>
          </w:tcPr>
          <w:p w:rsidR="00CE5475" w:rsidRDefault="00CE5475"/>
        </w:tc>
        <w:tc>
          <w:tcPr>
            <w:tcW w:w="721" w:type="dxa"/>
          </w:tcPr>
          <w:p w:rsidR="00CE5475" w:rsidRDefault="00CE5475"/>
        </w:tc>
        <w:tc>
          <w:tcPr>
            <w:tcW w:w="1419" w:type="dxa"/>
          </w:tcPr>
          <w:p w:rsidR="00CE5475" w:rsidRDefault="00CE5475"/>
        </w:tc>
        <w:tc>
          <w:tcPr>
            <w:tcW w:w="1419" w:type="dxa"/>
          </w:tcPr>
          <w:p w:rsidR="00CE5475" w:rsidRDefault="00CE5475"/>
        </w:tc>
        <w:tc>
          <w:tcPr>
            <w:tcW w:w="851" w:type="dxa"/>
          </w:tcPr>
          <w:p w:rsidR="00CE5475" w:rsidRDefault="00CE5475"/>
        </w:tc>
        <w:tc>
          <w:tcPr>
            <w:tcW w:w="285" w:type="dxa"/>
          </w:tcPr>
          <w:p w:rsidR="00CE5475" w:rsidRDefault="00CE5475"/>
        </w:tc>
        <w:tc>
          <w:tcPr>
            <w:tcW w:w="1277" w:type="dxa"/>
          </w:tcPr>
          <w:p w:rsidR="00CE5475" w:rsidRDefault="00CE5475"/>
        </w:tc>
        <w:tc>
          <w:tcPr>
            <w:tcW w:w="3841" w:type="dxa"/>
            <w:gridSpan w:val="2"/>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color w:val="000000"/>
                <w:sz w:val="24"/>
                <w:szCs w:val="24"/>
                <w:lang w:val="ru-RU"/>
              </w:rPr>
              <w:t>Ректор, д.фил.н., профессор</w:t>
            </w:r>
          </w:p>
        </w:tc>
      </w:tr>
      <w:tr w:rsidR="00CE5475" w:rsidRPr="00BA5B25" w:rsidTr="00F640DD">
        <w:trPr>
          <w:trHeight w:hRule="exact" w:val="138"/>
        </w:trPr>
        <w:tc>
          <w:tcPr>
            <w:tcW w:w="143" w:type="dxa"/>
          </w:tcPr>
          <w:p w:rsidR="00CE5475" w:rsidRPr="00E436DE" w:rsidRDefault="00CE5475">
            <w:pPr>
              <w:rPr>
                <w:lang w:val="ru-RU"/>
              </w:rPr>
            </w:pPr>
          </w:p>
        </w:tc>
        <w:tc>
          <w:tcPr>
            <w:tcW w:w="284" w:type="dxa"/>
          </w:tcPr>
          <w:p w:rsidR="00CE5475" w:rsidRPr="00E436DE" w:rsidRDefault="00CE5475">
            <w:pPr>
              <w:rPr>
                <w:lang w:val="ru-RU"/>
              </w:rPr>
            </w:pPr>
          </w:p>
        </w:tc>
        <w:tc>
          <w:tcPr>
            <w:tcW w:w="721" w:type="dxa"/>
          </w:tcPr>
          <w:p w:rsidR="00CE5475" w:rsidRPr="00E436DE" w:rsidRDefault="00CE5475">
            <w:pPr>
              <w:rPr>
                <w:lang w:val="ru-RU"/>
              </w:rPr>
            </w:pPr>
          </w:p>
        </w:tc>
        <w:tc>
          <w:tcPr>
            <w:tcW w:w="1419" w:type="dxa"/>
          </w:tcPr>
          <w:p w:rsidR="00CE5475" w:rsidRPr="00E436DE" w:rsidRDefault="00CE5475">
            <w:pPr>
              <w:rPr>
                <w:lang w:val="ru-RU"/>
              </w:rPr>
            </w:pPr>
          </w:p>
        </w:tc>
        <w:tc>
          <w:tcPr>
            <w:tcW w:w="1419" w:type="dxa"/>
          </w:tcPr>
          <w:p w:rsidR="00CE5475" w:rsidRPr="00E436DE" w:rsidRDefault="00CE5475">
            <w:pPr>
              <w:rPr>
                <w:lang w:val="ru-RU"/>
              </w:rPr>
            </w:pPr>
          </w:p>
        </w:tc>
        <w:tc>
          <w:tcPr>
            <w:tcW w:w="851" w:type="dxa"/>
          </w:tcPr>
          <w:p w:rsidR="00CE5475" w:rsidRPr="00E436DE" w:rsidRDefault="00CE5475">
            <w:pPr>
              <w:rPr>
                <w:lang w:val="ru-RU"/>
              </w:rPr>
            </w:pPr>
          </w:p>
        </w:tc>
        <w:tc>
          <w:tcPr>
            <w:tcW w:w="285" w:type="dxa"/>
          </w:tcPr>
          <w:p w:rsidR="00CE5475" w:rsidRPr="00E436DE" w:rsidRDefault="00CE5475">
            <w:pPr>
              <w:rPr>
                <w:lang w:val="ru-RU"/>
              </w:rPr>
            </w:pPr>
          </w:p>
        </w:tc>
        <w:tc>
          <w:tcPr>
            <w:tcW w:w="1277" w:type="dxa"/>
          </w:tcPr>
          <w:p w:rsidR="00CE5475" w:rsidRPr="00E436DE" w:rsidRDefault="00CE5475">
            <w:pPr>
              <w:rPr>
                <w:lang w:val="ru-RU"/>
              </w:rPr>
            </w:pPr>
          </w:p>
        </w:tc>
        <w:tc>
          <w:tcPr>
            <w:tcW w:w="1002" w:type="dxa"/>
          </w:tcPr>
          <w:p w:rsidR="00CE5475" w:rsidRPr="00E436DE" w:rsidRDefault="00CE5475">
            <w:pPr>
              <w:rPr>
                <w:lang w:val="ru-RU"/>
              </w:rPr>
            </w:pPr>
          </w:p>
        </w:tc>
        <w:tc>
          <w:tcPr>
            <w:tcW w:w="2839" w:type="dxa"/>
          </w:tcPr>
          <w:p w:rsidR="00CE5475" w:rsidRPr="00E436DE" w:rsidRDefault="00CE5475">
            <w:pPr>
              <w:rPr>
                <w:lang w:val="ru-RU"/>
              </w:rPr>
            </w:pPr>
          </w:p>
        </w:tc>
      </w:tr>
      <w:tr w:rsidR="00CE5475" w:rsidTr="00F640DD">
        <w:trPr>
          <w:trHeight w:hRule="exact" w:val="277"/>
        </w:trPr>
        <w:tc>
          <w:tcPr>
            <w:tcW w:w="143" w:type="dxa"/>
          </w:tcPr>
          <w:p w:rsidR="00CE5475" w:rsidRPr="00E436DE" w:rsidRDefault="00CE5475">
            <w:pPr>
              <w:rPr>
                <w:lang w:val="ru-RU"/>
              </w:rPr>
            </w:pPr>
          </w:p>
        </w:tc>
        <w:tc>
          <w:tcPr>
            <w:tcW w:w="284" w:type="dxa"/>
          </w:tcPr>
          <w:p w:rsidR="00CE5475" w:rsidRPr="00E436DE" w:rsidRDefault="00CE5475">
            <w:pPr>
              <w:rPr>
                <w:lang w:val="ru-RU"/>
              </w:rPr>
            </w:pPr>
          </w:p>
        </w:tc>
        <w:tc>
          <w:tcPr>
            <w:tcW w:w="721" w:type="dxa"/>
          </w:tcPr>
          <w:p w:rsidR="00CE5475" w:rsidRPr="00E436DE" w:rsidRDefault="00CE5475">
            <w:pPr>
              <w:rPr>
                <w:lang w:val="ru-RU"/>
              </w:rPr>
            </w:pPr>
          </w:p>
        </w:tc>
        <w:tc>
          <w:tcPr>
            <w:tcW w:w="1419" w:type="dxa"/>
          </w:tcPr>
          <w:p w:rsidR="00CE5475" w:rsidRPr="00E436DE" w:rsidRDefault="00CE5475">
            <w:pPr>
              <w:rPr>
                <w:lang w:val="ru-RU"/>
              </w:rPr>
            </w:pPr>
          </w:p>
        </w:tc>
        <w:tc>
          <w:tcPr>
            <w:tcW w:w="1419" w:type="dxa"/>
          </w:tcPr>
          <w:p w:rsidR="00CE5475" w:rsidRPr="00E436DE" w:rsidRDefault="00CE5475">
            <w:pPr>
              <w:rPr>
                <w:lang w:val="ru-RU"/>
              </w:rPr>
            </w:pPr>
          </w:p>
        </w:tc>
        <w:tc>
          <w:tcPr>
            <w:tcW w:w="851" w:type="dxa"/>
          </w:tcPr>
          <w:p w:rsidR="00CE5475" w:rsidRPr="00E436DE" w:rsidRDefault="00CE5475">
            <w:pPr>
              <w:rPr>
                <w:lang w:val="ru-RU"/>
              </w:rPr>
            </w:pPr>
          </w:p>
        </w:tc>
        <w:tc>
          <w:tcPr>
            <w:tcW w:w="285" w:type="dxa"/>
          </w:tcPr>
          <w:p w:rsidR="00CE5475" w:rsidRPr="00E436DE" w:rsidRDefault="00CE5475">
            <w:pPr>
              <w:rPr>
                <w:lang w:val="ru-RU"/>
              </w:rPr>
            </w:pPr>
          </w:p>
        </w:tc>
        <w:tc>
          <w:tcPr>
            <w:tcW w:w="1277" w:type="dxa"/>
          </w:tcPr>
          <w:p w:rsidR="00CE5475" w:rsidRPr="00E436DE" w:rsidRDefault="00CE5475">
            <w:pPr>
              <w:rPr>
                <w:lang w:val="ru-RU"/>
              </w:rPr>
            </w:pPr>
          </w:p>
        </w:tc>
        <w:tc>
          <w:tcPr>
            <w:tcW w:w="3841" w:type="dxa"/>
            <w:gridSpan w:val="2"/>
            <w:shd w:val="clear" w:color="000000" w:fill="FFFFFF"/>
            <w:tcMar>
              <w:left w:w="34" w:type="dxa"/>
              <w:right w:w="34" w:type="dxa"/>
            </w:tcMar>
          </w:tcPr>
          <w:p w:rsidR="00CE5475" w:rsidRDefault="0051501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E5475" w:rsidTr="00F640DD">
        <w:trPr>
          <w:trHeight w:hRule="exact" w:val="138"/>
        </w:trPr>
        <w:tc>
          <w:tcPr>
            <w:tcW w:w="143" w:type="dxa"/>
          </w:tcPr>
          <w:p w:rsidR="00CE5475" w:rsidRDefault="00CE5475"/>
        </w:tc>
        <w:tc>
          <w:tcPr>
            <w:tcW w:w="284" w:type="dxa"/>
          </w:tcPr>
          <w:p w:rsidR="00CE5475" w:rsidRDefault="00CE5475"/>
        </w:tc>
        <w:tc>
          <w:tcPr>
            <w:tcW w:w="721" w:type="dxa"/>
          </w:tcPr>
          <w:p w:rsidR="00CE5475" w:rsidRDefault="00CE5475"/>
        </w:tc>
        <w:tc>
          <w:tcPr>
            <w:tcW w:w="1419" w:type="dxa"/>
          </w:tcPr>
          <w:p w:rsidR="00CE5475" w:rsidRDefault="00CE5475"/>
        </w:tc>
        <w:tc>
          <w:tcPr>
            <w:tcW w:w="1419" w:type="dxa"/>
          </w:tcPr>
          <w:p w:rsidR="00CE5475" w:rsidRDefault="00CE5475"/>
        </w:tc>
        <w:tc>
          <w:tcPr>
            <w:tcW w:w="851" w:type="dxa"/>
          </w:tcPr>
          <w:p w:rsidR="00CE5475" w:rsidRDefault="00CE5475"/>
        </w:tc>
        <w:tc>
          <w:tcPr>
            <w:tcW w:w="285" w:type="dxa"/>
          </w:tcPr>
          <w:p w:rsidR="00CE5475" w:rsidRDefault="00CE5475"/>
        </w:tc>
        <w:tc>
          <w:tcPr>
            <w:tcW w:w="1277" w:type="dxa"/>
          </w:tcPr>
          <w:p w:rsidR="00CE5475" w:rsidRDefault="00CE5475"/>
        </w:tc>
        <w:tc>
          <w:tcPr>
            <w:tcW w:w="1002" w:type="dxa"/>
          </w:tcPr>
          <w:p w:rsidR="00CE5475" w:rsidRDefault="00CE5475"/>
        </w:tc>
        <w:tc>
          <w:tcPr>
            <w:tcW w:w="2839" w:type="dxa"/>
          </w:tcPr>
          <w:p w:rsidR="00CE5475" w:rsidRDefault="00CE5475"/>
        </w:tc>
      </w:tr>
      <w:tr w:rsidR="00CE5475" w:rsidTr="00F640DD">
        <w:trPr>
          <w:trHeight w:hRule="exact" w:val="277"/>
        </w:trPr>
        <w:tc>
          <w:tcPr>
            <w:tcW w:w="143" w:type="dxa"/>
          </w:tcPr>
          <w:p w:rsidR="00CE5475" w:rsidRDefault="00CE5475"/>
        </w:tc>
        <w:tc>
          <w:tcPr>
            <w:tcW w:w="284" w:type="dxa"/>
          </w:tcPr>
          <w:p w:rsidR="00CE5475" w:rsidRDefault="00CE5475"/>
        </w:tc>
        <w:tc>
          <w:tcPr>
            <w:tcW w:w="721" w:type="dxa"/>
          </w:tcPr>
          <w:p w:rsidR="00CE5475" w:rsidRDefault="00CE5475"/>
        </w:tc>
        <w:tc>
          <w:tcPr>
            <w:tcW w:w="1419" w:type="dxa"/>
          </w:tcPr>
          <w:p w:rsidR="00CE5475" w:rsidRDefault="00CE5475"/>
        </w:tc>
        <w:tc>
          <w:tcPr>
            <w:tcW w:w="1419" w:type="dxa"/>
          </w:tcPr>
          <w:p w:rsidR="00CE5475" w:rsidRDefault="00CE5475"/>
        </w:tc>
        <w:tc>
          <w:tcPr>
            <w:tcW w:w="851" w:type="dxa"/>
          </w:tcPr>
          <w:p w:rsidR="00CE5475" w:rsidRDefault="00CE5475"/>
        </w:tc>
        <w:tc>
          <w:tcPr>
            <w:tcW w:w="285" w:type="dxa"/>
          </w:tcPr>
          <w:p w:rsidR="00CE5475" w:rsidRDefault="00CE5475"/>
        </w:tc>
        <w:tc>
          <w:tcPr>
            <w:tcW w:w="1277" w:type="dxa"/>
          </w:tcPr>
          <w:p w:rsidR="00CE5475" w:rsidRDefault="00CE5475"/>
        </w:tc>
        <w:tc>
          <w:tcPr>
            <w:tcW w:w="3841" w:type="dxa"/>
            <w:gridSpan w:val="2"/>
            <w:shd w:val="clear" w:color="000000" w:fill="FFFFFF"/>
            <w:tcMar>
              <w:left w:w="34" w:type="dxa"/>
              <w:right w:w="34" w:type="dxa"/>
            </w:tcMar>
          </w:tcPr>
          <w:p w:rsidR="00CE5475" w:rsidRDefault="00E436DE">
            <w:pPr>
              <w:spacing w:after="0" w:line="240" w:lineRule="auto"/>
              <w:jc w:val="right"/>
              <w:rPr>
                <w:sz w:val="24"/>
                <w:szCs w:val="24"/>
              </w:rPr>
            </w:pPr>
            <w:r w:rsidRPr="00E436DE">
              <w:rPr>
                <w:rFonts w:ascii="Times New Roman" w:hAnsi="Times New Roman" w:cs="Times New Roman"/>
                <w:color w:val="000000"/>
                <w:sz w:val="24"/>
                <w:szCs w:val="24"/>
              </w:rPr>
              <w:t>29.03.2021 г.</w:t>
            </w:r>
          </w:p>
        </w:tc>
      </w:tr>
      <w:tr w:rsidR="00CE5475" w:rsidTr="00F640DD">
        <w:trPr>
          <w:trHeight w:hRule="exact" w:val="277"/>
        </w:trPr>
        <w:tc>
          <w:tcPr>
            <w:tcW w:w="143" w:type="dxa"/>
          </w:tcPr>
          <w:p w:rsidR="00CE5475" w:rsidRDefault="00CE5475"/>
        </w:tc>
        <w:tc>
          <w:tcPr>
            <w:tcW w:w="284" w:type="dxa"/>
          </w:tcPr>
          <w:p w:rsidR="00CE5475" w:rsidRDefault="00CE5475"/>
        </w:tc>
        <w:tc>
          <w:tcPr>
            <w:tcW w:w="721" w:type="dxa"/>
          </w:tcPr>
          <w:p w:rsidR="00CE5475" w:rsidRDefault="00CE5475"/>
        </w:tc>
        <w:tc>
          <w:tcPr>
            <w:tcW w:w="1419" w:type="dxa"/>
          </w:tcPr>
          <w:p w:rsidR="00CE5475" w:rsidRDefault="00CE5475"/>
        </w:tc>
        <w:tc>
          <w:tcPr>
            <w:tcW w:w="1419" w:type="dxa"/>
          </w:tcPr>
          <w:p w:rsidR="00CE5475" w:rsidRDefault="00CE5475"/>
        </w:tc>
        <w:tc>
          <w:tcPr>
            <w:tcW w:w="851" w:type="dxa"/>
          </w:tcPr>
          <w:p w:rsidR="00CE5475" w:rsidRDefault="00CE5475"/>
        </w:tc>
        <w:tc>
          <w:tcPr>
            <w:tcW w:w="285" w:type="dxa"/>
          </w:tcPr>
          <w:p w:rsidR="00CE5475" w:rsidRDefault="00CE5475"/>
        </w:tc>
        <w:tc>
          <w:tcPr>
            <w:tcW w:w="1277" w:type="dxa"/>
          </w:tcPr>
          <w:p w:rsidR="00CE5475" w:rsidRDefault="00CE5475"/>
        </w:tc>
        <w:tc>
          <w:tcPr>
            <w:tcW w:w="1002" w:type="dxa"/>
          </w:tcPr>
          <w:p w:rsidR="00CE5475" w:rsidRDefault="00CE5475"/>
        </w:tc>
        <w:tc>
          <w:tcPr>
            <w:tcW w:w="2839" w:type="dxa"/>
          </w:tcPr>
          <w:p w:rsidR="00CE5475" w:rsidRDefault="00CE5475"/>
        </w:tc>
      </w:tr>
      <w:tr w:rsidR="00CE5475" w:rsidTr="00F640DD">
        <w:trPr>
          <w:trHeight w:hRule="exact" w:val="416"/>
        </w:trPr>
        <w:tc>
          <w:tcPr>
            <w:tcW w:w="10240" w:type="dxa"/>
            <w:gridSpan w:val="10"/>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5475" w:rsidRPr="00BA5B25" w:rsidTr="00F640DD">
        <w:trPr>
          <w:trHeight w:hRule="exact" w:val="1135"/>
        </w:trPr>
        <w:tc>
          <w:tcPr>
            <w:tcW w:w="143" w:type="dxa"/>
          </w:tcPr>
          <w:p w:rsidR="00CE5475" w:rsidRDefault="00CE5475"/>
        </w:tc>
        <w:tc>
          <w:tcPr>
            <w:tcW w:w="284" w:type="dxa"/>
          </w:tcPr>
          <w:p w:rsidR="00CE5475" w:rsidRDefault="00CE5475"/>
        </w:tc>
        <w:tc>
          <w:tcPr>
            <w:tcW w:w="721" w:type="dxa"/>
          </w:tcPr>
          <w:p w:rsidR="00CE5475" w:rsidRDefault="00CE5475"/>
        </w:tc>
        <w:tc>
          <w:tcPr>
            <w:tcW w:w="1419" w:type="dxa"/>
          </w:tcPr>
          <w:p w:rsidR="00CE5475" w:rsidRDefault="00CE5475"/>
        </w:tc>
        <w:tc>
          <w:tcPr>
            <w:tcW w:w="4834" w:type="dxa"/>
            <w:gridSpan w:val="5"/>
            <w:shd w:val="clear" w:color="000000" w:fill="FFFFFF"/>
            <w:tcMar>
              <w:left w:w="34" w:type="dxa"/>
              <w:right w:w="34" w:type="dxa"/>
            </w:tcMar>
          </w:tcPr>
          <w:p w:rsidR="00CE5475" w:rsidRPr="00E436DE" w:rsidRDefault="0051501B">
            <w:pPr>
              <w:spacing w:after="0" w:line="240" w:lineRule="auto"/>
              <w:jc w:val="center"/>
              <w:rPr>
                <w:sz w:val="32"/>
                <w:szCs w:val="32"/>
                <w:lang w:val="ru-RU"/>
              </w:rPr>
            </w:pPr>
            <w:r w:rsidRPr="00E436DE">
              <w:rPr>
                <w:rFonts w:ascii="Times New Roman" w:hAnsi="Times New Roman" w:cs="Times New Roman"/>
                <w:color w:val="000000"/>
                <w:sz w:val="32"/>
                <w:szCs w:val="32"/>
                <w:lang w:val="ru-RU"/>
              </w:rPr>
              <w:t>Политический анализ и прогнозирование</w:t>
            </w:r>
          </w:p>
          <w:p w:rsidR="00CE5475" w:rsidRPr="00E436DE" w:rsidRDefault="0051501B">
            <w:pPr>
              <w:spacing w:after="0" w:line="240" w:lineRule="auto"/>
              <w:jc w:val="center"/>
              <w:rPr>
                <w:sz w:val="32"/>
                <w:szCs w:val="32"/>
                <w:lang w:val="ru-RU"/>
              </w:rPr>
            </w:pPr>
            <w:r w:rsidRPr="00E436DE">
              <w:rPr>
                <w:rFonts w:ascii="Times New Roman" w:hAnsi="Times New Roman" w:cs="Times New Roman"/>
                <w:color w:val="000000"/>
                <w:sz w:val="32"/>
                <w:szCs w:val="32"/>
                <w:lang w:val="ru-RU"/>
              </w:rPr>
              <w:t>К.М.01.05</w:t>
            </w:r>
          </w:p>
        </w:tc>
        <w:tc>
          <w:tcPr>
            <w:tcW w:w="2839" w:type="dxa"/>
          </w:tcPr>
          <w:p w:rsidR="00CE5475" w:rsidRPr="00E436DE" w:rsidRDefault="00CE5475">
            <w:pPr>
              <w:rPr>
                <w:lang w:val="ru-RU"/>
              </w:rPr>
            </w:pPr>
          </w:p>
        </w:tc>
      </w:tr>
      <w:tr w:rsidR="00CE5475" w:rsidTr="00F640DD">
        <w:trPr>
          <w:trHeight w:hRule="exact" w:val="277"/>
        </w:trPr>
        <w:tc>
          <w:tcPr>
            <w:tcW w:w="10240" w:type="dxa"/>
            <w:gridSpan w:val="10"/>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E5475" w:rsidRPr="00BA5B25" w:rsidTr="00F640DD">
        <w:trPr>
          <w:trHeight w:hRule="exact" w:val="1389"/>
        </w:trPr>
        <w:tc>
          <w:tcPr>
            <w:tcW w:w="143" w:type="dxa"/>
          </w:tcPr>
          <w:p w:rsidR="00CE5475" w:rsidRDefault="00CE5475"/>
        </w:tc>
        <w:tc>
          <w:tcPr>
            <w:tcW w:w="284" w:type="dxa"/>
          </w:tcPr>
          <w:p w:rsidR="00CE5475" w:rsidRDefault="00CE5475"/>
        </w:tc>
        <w:tc>
          <w:tcPr>
            <w:tcW w:w="9813" w:type="dxa"/>
            <w:gridSpan w:val="8"/>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CE5475" w:rsidRPr="00E436DE" w:rsidRDefault="0051501B">
            <w:pPr>
              <w:spacing w:after="0" w:line="240" w:lineRule="auto"/>
              <w:jc w:val="center"/>
              <w:rPr>
                <w:sz w:val="24"/>
                <w:szCs w:val="24"/>
                <w:lang w:val="ru-RU"/>
              </w:rPr>
            </w:pPr>
            <w:r w:rsidRPr="00E436DE">
              <w:rPr>
                <w:rFonts w:ascii="Times New Roman" w:hAnsi="Times New Roman" w:cs="Times New Roman"/>
                <w:color w:val="000000"/>
                <w:sz w:val="24"/>
                <w:szCs w:val="24"/>
                <w:lang w:val="ru-RU"/>
              </w:rPr>
              <w:t>Направленность (профиль) программы: «Политология»</w:t>
            </w:r>
          </w:p>
          <w:p w:rsidR="00CE5475" w:rsidRPr="00E436DE" w:rsidRDefault="0051501B">
            <w:pPr>
              <w:spacing w:after="0" w:line="240" w:lineRule="auto"/>
              <w:jc w:val="center"/>
              <w:rPr>
                <w:sz w:val="24"/>
                <w:szCs w:val="24"/>
                <w:lang w:val="ru-RU"/>
              </w:rPr>
            </w:pPr>
            <w:r w:rsidRPr="00E436D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E5475" w:rsidRPr="00BA5B25" w:rsidTr="00F640DD">
        <w:trPr>
          <w:trHeight w:hRule="exact" w:val="138"/>
        </w:trPr>
        <w:tc>
          <w:tcPr>
            <w:tcW w:w="143" w:type="dxa"/>
          </w:tcPr>
          <w:p w:rsidR="00CE5475" w:rsidRPr="00E436DE" w:rsidRDefault="00CE5475">
            <w:pPr>
              <w:rPr>
                <w:lang w:val="ru-RU"/>
              </w:rPr>
            </w:pPr>
          </w:p>
        </w:tc>
        <w:tc>
          <w:tcPr>
            <w:tcW w:w="284" w:type="dxa"/>
          </w:tcPr>
          <w:p w:rsidR="00CE5475" w:rsidRPr="00E436DE" w:rsidRDefault="00CE5475">
            <w:pPr>
              <w:rPr>
                <w:lang w:val="ru-RU"/>
              </w:rPr>
            </w:pPr>
          </w:p>
        </w:tc>
        <w:tc>
          <w:tcPr>
            <w:tcW w:w="721" w:type="dxa"/>
          </w:tcPr>
          <w:p w:rsidR="00CE5475" w:rsidRPr="00E436DE" w:rsidRDefault="00CE5475">
            <w:pPr>
              <w:rPr>
                <w:lang w:val="ru-RU"/>
              </w:rPr>
            </w:pPr>
          </w:p>
        </w:tc>
        <w:tc>
          <w:tcPr>
            <w:tcW w:w="1419" w:type="dxa"/>
          </w:tcPr>
          <w:p w:rsidR="00CE5475" w:rsidRPr="00E436DE" w:rsidRDefault="00CE5475">
            <w:pPr>
              <w:rPr>
                <w:lang w:val="ru-RU"/>
              </w:rPr>
            </w:pPr>
          </w:p>
        </w:tc>
        <w:tc>
          <w:tcPr>
            <w:tcW w:w="1419" w:type="dxa"/>
          </w:tcPr>
          <w:p w:rsidR="00CE5475" w:rsidRPr="00E436DE" w:rsidRDefault="00CE5475">
            <w:pPr>
              <w:rPr>
                <w:lang w:val="ru-RU"/>
              </w:rPr>
            </w:pPr>
          </w:p>
        </w:tc>
        <w:tc>
          <w:tcPr>
            <w:tcW w:w="851" w:type="dxa"/>
          </w:tcPr>
          <w:p w:rsidR="00CE5475" w:rsidRPr="00E436DE" w:rsidRDefault="00CE5475">
            <w:pPr>
              <w:rPr>
                <w:lang w:val="ru-RU"/>
              </w:rPr>
            </w:pPr>
          </w:p>
        </w:tc>
        <w:tc>
          <w:tcPr>
            <w:tcW w:w="285" w:type="dxa"/>
          </w:tcPr>
          <w:p w:rsidR="00CE5475" w:rsidRPr="00E436DE" w:rsidRDefault="00CE5475">
            <w:pPr>
              <w:rPr>
                <w:lang w:val="ru-RU"/>
              </w:rPr>
            </w:pPr>
          </w:p>
        </w:tc>
        <w:tc>
          <w:tcPr>
            <w:tcW w:w="1277" w:type="dxa"/>
          </w:tcPr>
          <w:p w:rsidR="00CE5475" w:rsidRPr="00E436DE" w:rsidRDefault="00CE5475">
            <w:pPr>
              <w:rPr>
                <w:lang w:val="ru-RU"/>
              </w:rPr>
            </w:pPr>
          </w:p>
        </w:tc>
        <w:tc>
          <w:tcPr>
            <w:tcW w:w="1002" w:type="dxa"/>
          </w:tcPr>
          <w:p w:rsidR="00CE5475" w:rsidRPr="00E436DE" w:rsidRDefault="00CE5475">
            <w:pPr>
              <w:rPr>
                <w:lang w:val="ru-RU"/>
              </w:rPr>
            </w:pPr>
          </w:p>
        </w:tc>
        <w:tc>
          <w:tcPr>
            <w:tcW w:w="2839" w:type="dxa"/>
          </w:tcPr>
          <w:p w:rsidR="00CE5475" w:rsidRPr="00E436DE" w:rsidRDefault="00CE5475">
            <w:pPr>
              <w:rPr>
                <w:lang w:val="ru-RU"/>
              </w:rPr>
            </w:pPr>
          </w:p>
        </w:tc>
      </w:tr>
      <w:tr w:rsidR="00CE5475" w:rsidRPr="00BA5B25" w:rsidTr="00F640DD">
        <w:trPr>
          <w:trHeight w:hRule="exact" w:val="833"/>
        </w:trPr>
        <w:tc>
          <w:tcPr>
            <w:tcW w:w="10240" w:type="dxa"/>
            <w:gridSpan w:val="10"/>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CE5475" w:rsidRPr="00BA5B25" w:rsidTr="00F640DD">
        <w:trPr>
          <w:trHeight w:hRule="exact" w:val="416"/>
        </w:trPr>
        <w:tc>
          <w:tcPr>
            <w:tcW w:w="143" w:type="dxa"/>
          </w:tcPr>
          <w:p w:rsidR="00CE5475" w:rsidRPr="00E436DE" w:rsidRDefault="00CE5475">
            <w:pPr>
              <w:rPr>
                <w:lang w:val="ru-RU"/>
              </w:rPr>
            </w:pPr>
          </w:p>
        </w:tc>
        <w:tc>
          <w:tcPr>
            <w:tcW w:w="284" w:type="dxa"/>
          </w:tcPr>
          <w:p w:rsidR="00CE5475" w:rsidRPr="00E436DE" w:rsidRDefault="00CE5475">
            <w:pPr>
              <w:rPr>
                <w:lang w:val="ru-RU"/>
              </w:rPr>
            </w:pPr>
          </w:p>
        </w:tc>
        <w:tc>
          <w:tcPr>
            <w:tcW w:w="721" w:type="dxa"/>
          </w:tcPr>
          <w:p w:rsidR="00CE5475" w:rsidRPr="00E436DE" w:rsidRDefault="00CE5475">
            <w:pPr>
              <w:rPr>
                <w:lang w:val="ru-RU"/>
              </w:rPr>
            </w:pPr>
          </w:p>
        </w:tc>
        <w:tc>
          <w:tcPr>
            <w:tcW w:w="1419" w:type="dxa"/>
          </w:tcPr>
          <w:p w:rsidR="00CE5475" w:rsidRPr="00E436DE" w:rsidRDefault="00CE5475">
            <w:pPr>
              <w:rPr>
                <w:lang w:val="ru-RU"/>
              </w:rPr>
            </w:pPr>
          </w:p>
        </w:tc>
        <w:tc>
          <w:tcPr>
            <w:tcW w:w="1419" w:type="dxa"/>
          </w:tcPr>
          <w:p w:rsidR="00CE5475" w:rsidRPr="00E436DE" w:rsidRDefault="00CE5475">
            <w:pPr>
              <w:rPr>
                <w:lang w:val="ru-RU"/>
              </w:rPr>
            </w:pPr>
          </w:p>
        </w:tc>
        <w:tc>
          <w:tcPr>
            <w:tcW w:w="851" w:type="dxa"/>
          </w:tcPr>
          <w:p w:rsidR="00CE5475" w:rsidRPr="00E436DE" w:rsidRDefault="00CE5475">
            <w:pPr>
              <w:rPr>
                <w:lang w:val="ru-RU"/>
              </w:rPr>
            </w:pPr>
          </w:p>
        </w:tc>
        <w:tc>
          <w:tcPr>
            <w:tcW w:w="285" w:type="dxa"/>
          </w:tcPr>
          <w:p w:rsidR="00CE5475" w:rsidRPr="00E436DE" w:rsidRDefault="00CE5475">
            <w:pPr>
              <w:rPr>
                <w:lang w:val="ru-RU"/>
              </w:rPr>
            </w:pPr>
          </w:p>
        </w:tc>
        <w:tc>
          <w:tcPr>
            <w:tcW w:w="1277" w:type="dxa"/>
          </w:tcPr>
          <w:p w:rsidR="00CE5475" w:rsidRPr="00E436DE" w:rsidRDefault="00CE5475">
            <w:pPr>
              <w:rPr>
                <w:lang w:val="ru-RU"/>
              </w:rPr>
            </w:pPr>
          </w:p>
        </w:tc>
        <w:tc>
          <w:tcPr>
            <w:tcW w:w="1002" w:type="dxa"/>
          </w:tcPr>
          <w:p w:rsidR="00CE5475" w:rsidRPr="00E436DE" w:rsidRDefault="00CE5475">
            <w:pPr>
              <w:rPr>
                <w:lang w:val="ru-RU"/>
              </w:rPr>
            </w:pPr>
          </w:p>
        </w:tc>
        <w:tc>
          <w:tcPr>
            <w:tcW w:w="2839" w:type="dxa"/>
          </w:tcPr>
          <w:p w:rsidR="00CE5475" w:rsidRPr="00E436DE" w:rsidRDefault="00CE5475">
            <w:pPr>
              <w:rPr>
                <w:lang w:val="ru-RU"/>
              </w:rPr>
            </w:pPr>
          </w:p>
        </w:tc>
      </w:tr>
      <w:tr w:rsidR="00CE5475" w:rsidTr="00F640DD">
        <w:trPr>
          <w:trHeight w:hRule="exact" w:val="277"/>
        </w:trPr>
        <w:tc>
          <w:tcPr>
            <w:tcW w:w="3986" w:type="dxa"/>
            <w:gridSpan w:val="5"/>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E5475" w:rsidRDefault="00CE5475"/>
        </w:tc>
        <w:tc>
          <w:tcPr>
            <w:tcW w:w="285" w:type="dxa"/>
          </w:tcPr>
          <w:p w:rsidR="00CE5475" w:rsidRDefault="00CE5475"/>
        </w:tc>
        <w:tc>
          <w:tcPr>
            <w:tcW w:w="1277" w:type="dxa"/>
          </w:tcPr>
          <w:p w:rsidR="00CE5475" w:rsidRDefault="00CE5475"/>
        </w:tc>
        <w:tc>
          <w:tcPr>
            <w:tcW w:w="1002" w:type="dxa"/>
          </w:tcPr>
          <w:p w:rsidR="00CE5475" w:rsidRDefault="00CE5475"/>
        </w:tc>
        <w:tc>
          <w:tcPr>
            <w:tcW w:w="2839" w:type="dxa"/>
          </w:tcPr>
          <w:p w:rsidR="00CE5475" w:rsidRDefault="00CE5475"/>
        </w:tc>
      </w:tr>
      <w:tr w:rsidR="00CE5475" w:rsidTr="00F640DD">
        <w:trPr>
          <w:trHeight w:hRule="exact" w:val="155"/>
        </w:trPr>
        <w:tc>
          <w:tcPr>
            <w:tcW w:w="143" w:type="dxa"/>
          </w:tcPr>
          <w:p w:rsidR="00CE5475" w:rsidRDefault="00CE5475"/>
        </w:tc>
        <w:tc>
          <w:tcPr>
            <w:tcW w:w="284" w:type="dxa"/>
          </w:tcPr>
          <w:p w:rsidR="00CE5475" w:rsidRDefault="00CE5475"/>
        </w:tc>
        <w:tc>
          <w:tcPr>
            <w:tcW w:w="721" w:type="dxa"/>
          </w:tcPr>
          <w:p w:rsidR="00CE5475" w:rsidRDefault="00CE5475"/>
        </w:tc>
        <w:tc>
          <w:tcPr>
            <w:tcW w:w="1419" w:type="dxa"/>
          </w:tcPr>
          <w:p w:rsidR="00CE5475" w:rsidRDefault="00CE5475"/>
        </w:tc>
        <w:tc>
          <w:tcPr>
            <w:tcW w:w="1419" w:type="dxa"/>
          </w:tcPr>
          <w:p w:rsidR="00CE5475" w:rsidRDefault="00CE5475"/>
        </w:tc>
        <w:tc>
          <w:tcPr>
            <w:tcW w:w="851" w:type="dxa"/>
          </w:tcPr>
          <w:p w:rsidR="00CE5475" w:rsidRDefault="00CE5475"/>
        </w:tc>
        <w:tc>
          <w:tcPr>
            <w:tcW w:w="285" w:type="dxa"/>
          </w:tcPr>
          <w:p w:rsidR="00CE5475" w:rsidRDefault="00CE5475"/>
        </w:tc>
        <w:tc>
          <w:tcPr>
            <w:tcW w:w="1277" w:type="dxa"/>
          </w:tcPr>
          <w:p w:rsidR="00CE5475" w:rsidRDefault="00CE5475"/>
        </w:tc>
        <w:tc>
          <w:tcPr>
            <w:tcW w:w="1002" w:type="dxa"/>
          </w:tcPr>
          <w:p w:rsidR="00CE5475" w:rsidRDefault="00CE5475"/>
        </w:tc>
        <w:tc>
          <w:tcPr>
            <w:tcW w:w="2839" w:type="dxa"/>
          </w:tcPr>
          <w:p w:rsidR="00CE5475" w:rsidRDefault="00CE5475"/>
        </w:tc>
      </w:tr>
      <w:tr w:rsidR="00CE5475" w:rsidRPr="00BA5B25" w:rsidTr="00F640DD">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b/>
                <w:color w:val="000000"/>
                <w:sz w:val="24"/>
                <w:szCs w:val="24"/>
              </w:rPr>
              <w:t>06</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СВЯЗЬ, ИНФОРМАЦИОННЫЕ И КОММУНИКАЦИОННЫЕ ТЕХНОЛОГИИ</w:t>
            </w:r>
          </w:p>
        </w:tc>
      </w:tr>
      <w:tr w:rsidR="00CE5475" w:rsidRPr="00BA5B25" w:rsidTr="00F640DD">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b/>
                <w:color w:val="000000"/>
                <w:sz w:val="24"/>
                <w:szCs w:val="24"/>
              </w:rPr>
              <w:t>06.009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CE5475" w:rsidRPr="00BA5B25" w:rsidTr="00F640DD">
        <w:trPr>
          <w:trHeight w:hRule="exact" w:val="280"/>
        </w:trPr>
        <w:tc>
          <w:tcPr>
            <w:tcW w:w="1148" w:type="dxa"/>
            <w:gridSpan w:val="3"/>
            <w:tcBorders>
              <w:left w:val="single" w:sz="8" w:space="0" w:color="000000"/>
              <w:bottom w:val="single" w:sz="8" w:space="0" w:color="000000"/>
            </w:tcBorders>
            <w:shd w:val="clear" w:color="FFFFFF" w:fill="FFFFFF"/>
            <w:tcMar>
              <w:left w:w="4" w:type="dxa"/>
              <w:right w:w="4" w:type="dxa"/>
            </w:tcMar>
          </w:tcPr>
          <w:p w:rsidR="00CE5475" w:rsidRPr="00E436DE" w:rsidRDefault="00CE5475">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CE5475">
            <w:pPr>
              <w:rPr>
                <w:lang w:val="ru-RU"/>
              </w:rPr>
            </w:pPr>
          </w:p>
        </w:tc>
      </w:tr>
      <w:tr w:rsidR="00CE5475" w:rsidTr="00F640DD">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b/>
                <w:color w:val="000000"/>
                <w:sz w:val="24"/>
                <w:szCs w:val="24"/>
              </w:rPr>
              <w:t>06.014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CE5475" w:rsidTr="00F640DD">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CE5475" w:rsidRDefault="00CE5475"/>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CE5475"/>
        </w:tc>
      </w:tr>
      <w:tr w:rsidR="00CE5475" w:rsidTr="00F640DD">
        <w:trPr>
          <w:trHeight w:hRule="exact" w:val="124"/>
        </w:trPr>
        <w:tc>
          <w:tcPr>
            <w:tcW w:w="143" w:type="dxa"/>
          </w:tcPr>
          <w:p w:rsidR="00CE5475" w:rsidRDefault="00CE5475"/>
        </w:tc>
        <w:tc>
          <w:tcPr>
            <w:tcW w:w="284" w:type="dxa"/>
          </w:tcPr>
          <w:p w:rsidR="00CE5475" w:rsidRDefault="00CE5475"/>
        </w:tc>
        <w:tc>
          <w:tcPr>
            <w:tcW w:w="721" w:type="dxa"/>
          </w:tcPr>
          <w:p w:rsidR="00CE5475" w:rsidRDefault="00CE5475"/>
        </w:tc>
        <w:tc>
          <w:tcPr>
            <w:tcW w:w="1419" w:type="dxa"/>
          </w:tcPr>
          <w:p w:rsidR="00CE5475" w:rsidRDefault="00CE5475"/>
        </w:tc>
        <w:tc>
          <w:tcPr>
            <w:tcW w:w="1419" w:type="dxa"/>
          </w:tcPr>
          <w:p w:rsidR="00CE5475" w:rsidRDefault="00CE5475"/>
        </w:tc>
        <w:tc>
          <w:tcPr>
            <w:tcW w:w="851" w:type="dxa"/>
          </w:tcPr>
          <w:p w:rsidR="00CE5475" w:rsidRDefault="00CE5475"/>
        </w:tc>
        <w:tc>
          <w:tcPr>
            <w:tcW w:w="285" w:type="dxa"/>
          </w:tcPr>
          <w:p w:rsidR="00CE5475" w:rsidRDefault="00CE5475"/>
        </w:tc>
        <w:tc>
          <w:tcPr>
            <w:tcW w:w="1277" w:type="dxa"/>
          </w:tcPr>
          <w:p w:rsidR="00CE5475" w:rsidRDefault="00CE5475"/>
        </w:tc>
        <w:tc>
          <w:tcPr>
            <w:tcW w:w="1002" w:type="dxa"/>
          </w:tcPr>
          <w:p w:rsidR="00CE5475" w:rsidRDefault="00CE5475"/>
        </w:tc>
        <w:tc>
          <w:tcPr>
            <w:tcW w:w="2839" w:type="dxa"/>
          </w:tcPr>
          <w:p w:rsidR="00CE5475" w:rsidRDefault="00CE5475"/>
        </w:tc>
      </w:tr>
      <w:tr w:rsidR="00CE5475" w:rsidRPr="00BA5B25" w:rsidTr="00F640DD">
        <w:trPr>
          <w:trHeight w:hRule="exact" w:val="277"/>
        </w:trPr>
        <w:tc>
          <w:tcPr>
            <w:tcW w:w="5122" w:type="dxa"/>
            <w:gridSpan w:val="7"/>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CE5475" w:rsidRPr="00BA5B25" w:rsidTr="00F640DD">
        <w:trPr>
          <w:trHeight w:hRule="exact" w:val="577"/>
        </w:trPr>
        <w:tc>
          <w:tcPr>
            <w:tcW w:w="143" w:type="dxa"/>
          </w:tcPr>
          <w:p w:rsidR="00CE5475" w:rsidRPr="00E436DE" w:rsidRDefault="00CE5475">
            <w:pPr>
              <w:rPr>
                <w:lang w:val="ru-RU"/>
              </w:rPr>
            </w:pPr>
          </w:p>
        </w:tc>
        <w:tc>
          <w:tcPr>
            <w:tcW w:w="284" w:type="dxa"/>
          </w:tcPr>
          <w:p w:rsidR="00CE5475" w:rsidRPr="00E436DE" w:rsidRDefault="00CE5475">
            <w:pPr>
              <w:rPr>
                <w:lang w:val="ru-RU"/>
              </w:rPr>
            </w:pPr>
          </w:p>
        </w:tc>
        <w:tc>
          <w:tcPr>
            <w:tcW w:w="721" w:type="dxa"/>
          </w:tcPr>
          <w:p w:rsidR="00CE5475" w:rsidRPr="00E436DE" w:rsidRDefault="00CE5475">
            <w:pPr>
              <w:rPr>
                <w:lang w:val="ru-RU"/>
              </w:rPr>
            </w:pPr>
          </w:p>
        </w:tc>
        <w:tc>
          <w:tcPr>
            <w:tcW w:w="1419" w:type="dxa"/>
          </w:tcPr>
          <w:p w:rsidR="00CE5475" w:rsidRPr="00E436DE" w:rsidRDefault="00CE5475">
            <w:pPr>
              <w:rPr>
                <w:lang w:val="ru-RU"/>
              </w:rPr>
            </w:pPr>
          </w:p>
        </w:tc>
        <w:tc>
          <w:tcPr>
            <w:tcW w:w="1419" w:type="dxa"/>
          </w:tcPr>
          <w:p w:rsidR="00CE5475" w:rsidRPr="00E436DE" w:rsidRDefault="00CE5475">
            <w:pPr>
              <w:rPr>
                <w:lang w:val="ru-RU"/>
              </w:rPr>
            </w:pPr>
          </w:p>
        </w:tc>
        <w:tc>
          <w:tcPr>
            <w:tcW w:w="851" w:type="dxa"/>
          </w:tcPr>
          <w:p w:rsidR="00CE5475" w:rsidRPr="00E436DE" w:rsidRDefault="00CE5475">
            <w:pPr>
              <w:rPr>
                <w:lang w:val="ru-RU"/>
              </w:rPr>
            </w:pPr>
          </w:p>
        </w:tc>
        <w:tc>
          <w:tcPr>
            <w:tcW w:w="285" w:type="dxa"/>
          </w:tcPr>
          <w:p w:rsidR="00CE5475" w:rsidRPr="00E436DE" w:rsidRDefault="00CE5475">
            <w:pPr>
              <w:rPr>
                <w:lang w:val="ru-RU"/>
              </w:rPr>
            </w:pPr>
          </w:p>
        </w:tc>
        <w:tc>
          <w:tcPr>
            <w:tcW w:w="5118" w:type="dxa"/>
            <w:gridSpan w:val="3"/>
            <w:vMerge/>
            <w:shd w:val="clear" w:color="000000" w:fill="FFFFFF"/>
            <w:tcMar>
              <w:left w:w="34" w:type="dxa"/>
              <w:right w:w="34" w:type="dxa"/>
            </w:tcMar>
          </w:tcPr>
          <w:p w:rsidR="00CE5475" w:rsidRPr="00E436DE" w:rsidRDefault="00CE5475">
            <w:pPr>
              <w:rPr>
                <w:lang w:val="ru-RU"/>
              </w:rPr>
            </w:pPr>
          </w:p>
        </w:tc>
      </w:tr>
      <w:tr w:rsidR="00CE5475" w:rsidRPr="00BA5B25" w:rsidTr="00F640DD">
        <w:trPr>
          <w:trHeight w:hRule="exact" w:val="1497"/>
        </w:trPr>
        <w:tc>
          <w:tcPr>
            <w:tcW w:w="143" w:type="dxa"/>
          </w:tcPr>
          <w:p w:rsidR="00CE5475" w:rsidRPr="00E436DE" w:rsidRDefault="00CE5475">
            <w:pPr>
              <w:rPr>
                <w:lang w:val="ru-RU"/>
              </w:rPr>
            </w:pPr>
          </w:p>
        </w:tc>
        <w:tc>
          <w:tcPr>
            <w:tcW w:w="284" w:type="dxa"/>
          </w:tcPr>
          <w:p w:rsidR="00CE5475" w:rsidRPr="00E436DE" w:rsidRDefault="00CE5475">
            <w:pPr>
              <w:rPr>
                <w:lang w:val="ru-RU"/>
              </w:rPr>
            </w:pPr>
          </w:p>
        </w:tc>
        <w:tc>
          <w:tcPr>
            <w:tcW w:w="721" w:type="dxa"/>
          </w:tcPr>
          <w:p w:rsidR="00CE5475" w:rsidRPr="00E436DE" w:rsidRDefault="00CE5475">
            <w:pPr>
              <w:rPr>
                <w:lang w:val="ru-RU"/>
              </w:rPr>
            </w:pPr>
          </w:p>
        </w:tc>
        <w:tc>
          <w:tcPr>
            <w:tcW w:w="1419" w:type="dxa"/>
          </w:tcPr>
          <w:p w:rsidR="00CE5475" w:rsidRPr="00E436DE" w:rsidRDefault="00CE5475">
            <w:pPr>
              <w:rPr>
                <w:lang w:val="ru-RU"/>
              </w:rPr>
            </w:pPr>
          </w:p>
        </w:tc>
        <w:tc>
          <w:tcPr>
            <w:tcW w:w="1419" w:type="dxa"/>
          </w:tcPr>
          <w:p w:rsidR="00CE5475" w:rsidRPr="00E436DE" w:rsidRDefault="00CE5475">
            <w:pPr>
              <w:rPr>
                <w:lang w:val="ru-RU"/>
              </w:rPr>
            </w:pPr>
          </w:p>
        </w:tc>
        <w:tc>
          <w:tcPr>
            <w:tcW w:w="851" w:type="dxa"/>
          </w:tcPr>
          <w:p w:rsidR="00CE5475" w:rsidRPr="00E436DE" w:rsidRDefault="00CE5475">
            <w:pPr>
              <w:rPr>
                <w:lang w:val="ru-RU"/>
              </w:rPr>
            </w:pPr>
          </w:p>
        </w:tc>
        <w:tc>
          <w:tcPr>
            <w:tcW w:w="285" w:type="dxa"/>
          </w:tcPr>
          <w:p w:rsidR="00CE5475" w:rsidRPr="00E436DE" w:rsidRDefault="00CE5475">
            <w:pPr>
              <w:rPr>
                <w:lang w:val="ru-RU"/>
              </w:rPr>
            </w:pPr>
          </w:p>
        </w:tc>
        <w:tc>
          <w:tcPr>
            <w:tcW w:w="1277" w:type="dxa"/>
          </w:tcPr>
          <w:p w:rsidR="00CE5475" w:rsidRPr="00E436DE" w:rsidRDefault="00CE5475">
            <w:pPr>
              <w:rPr>
                <w:lang w:val="ru-RU"/>
              </w:rPr>
            </w:pPr>
          </w:p>
        </w:tc>
        <w:tc>
          <w:tcPr>
            <w:tcW w:w="1002" w:type="dxa"/>
          </w:tcPr>
          <w:p w:rsidR="00CE5475" w:rsidRPr="00E436DE" w:rsidRDefault="00CE5475">
            <w:pPr>
              <w:rPr>
                <w:lang w:val="ru-RU"/>
              </w:rPr>
            </w:pPr>
          </w:p>
        </w:tc>
        <w:tc>
          <w:tcPr>
            <w:tcW w:w="2839" w:type="dxa"/>
          </w:tcPr>
          <w:p w:rsidR="00CE5475" w:rsidRPr="00E436DE" w:rsidRDefault="00CE5475">
            <w:pPr>
              <w:rPr>
                <w:lang w:val="ru-RU"/>
              </w:rPr>
            </w:pPr>
          </w:p>
        </w:tc>
      </w:tr>
      <w:tr w:rsidR="00F640DD" w:rsidTr="00F640DD">
        <w:trPr>
          <w:trHeight w:hRule="exact" w:val="277"/>
        </w:trPr>
        <w:tc>
          <w:tcPr>
            <w:tcW w:w="143" w:type="dxa"/>
          </w:tcPr>
          <w:p w:rsidR="00F640DD" w:rsidRPr="00E436DE" w:rsidRDefault="00F640DD" w:rsidP="00F640DD">
            <w:pPr>
              <w:rPr>
                <w:lang w:val="ru-RU"/>
              </w:rPr>
            </w:pPr>
          </w:p>
        </w:tc>
        <w:tc>
          <w:tcPr>
            <w:tcW w:w="10097" w:type="dxa"/>
            <w:gridSpan w:val="9"/>
            <w:vMerge w:val="restart"/>
            <w:shd w:val="clear" w:color="000000" w:fill="FFFFFF"/>
            <w:tcMar>
              <w:left w:w="34" w:type="dxa"/>
              <w:right w:w="34" w:type="dxa"/>
            </w:tcMar>
          </w:tcPr>
          <w:p w:rsidR="00F640DD" w:rsidRDefault="00F640DD" w:rsidP="00F640DD">
            <w:pPr>
              <w:spacing w:after="0" w:line="240" w:lineRule="auto"/>
              <w:jc w:val="center"/>
              <w:rPr>
                <w:sz w:val="24"/>
                <w:szCs w:val="24"/>
              </w:rPr>
            </w:pPr>
            <w:r>
              <w:rPr>
                <w:rFonts w:ascii="Times New Roman" w:hAnsi="Times New Roman" w:cs="Times New Roman"/>
                <w:b/>
                <w:color w:val="000000"/>
                <w:sz w:val="24"/>
                <w:szCs w:val="24"/>
              </w:rPr>
              <w:t>Для</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обучающихся:</w:t>
            </w:r>
          </w:p>
        </w:tc>
      </w:tr>
      <w:tr w:rsidR="00F640DD" w:rsidTr="00F640DD">
        <w:trPr>
          <w:trHeight w:hRule="exact" w:val="138"/>
        </w:trPr>
        <w:tc>
          <w:tcPr>
            <w:tcW w:w="143" w:type="dxa"/>
          </w:tcPr>
          <w:p w:rsidR="00F640DD" w:rsidRDefault="00F640DD" w:rsidP="00F640DD"/>
        </w:tc>
        <w:tc>
          <w:tcPr>
            <w:tcW w:w="10097" w:type="dxa"/>
            <w:gridSpan w:val="9"/>
            <w:vMerge/>
            <w:shd w:val="clear" w:color="000000" w:fill="FFFFFF"/>
            <w:tcMar>
              <w:left w:w="34" w:type="dxa"/>
              <w:right w:w="34" w:type="dxa"/>
            </w:tcMar>
          </w:tcPr>
          <w:p w:rsidR="00F640DD" w:rsidRDefault="00F640DD" w:rsidP="00F640DD"/>
        </w:tc>
      </w:tr>
      <w:tr w:rsidR="00F640DD" w:rsidTr="00F640DD">
        <w:trPr>
          <w:trHeight w:hRule="exact" w:val="1666"/>
        </w:trPr>
        <w:tc>
          <w:tcPr>
            <w:tcW w:w="143" w:type="dxa"/>
          </w:tcPr>
          <w:p w:rsidR="00F640DD" w:rsidRDefault="00F640DD" w:rsidP="00F640DD"/>
        </w:tc>
        <w:tc>
          <w:tcPr>
            <w:tcW w:w="10097" w:type="dxa"/>
            <w:gridSpan w:val="9"/>
            <w:shd w:val="clear" w:color="000000" w:fill="FFFFFF"/>
            <w:tcMar>
              <w:left w:w="34" w:type="dxa"/>
              <w:right w:w="34" w:type="dxa"/>
            </w:tcMar>
          </w:tcPr>
          <w:p w:rsidR="00F640DD" w:rsidRPr="007D037B" w:rsidRDefault="007D037B" w:rsidP="007D037B">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очной формы обучения 2020 года набора</w:t>
            </w:r>
          </w:p>
          <w:p w:rsidR="00F640DD" w:rsidRPr="00E3764A" w:rsidRDefault="00F640DD" w:rsidP="00F640DD">
            <w:pPr>
              <w:spacing w:after="0" w:line="240" w:lineRule="auto"/>
              <w:jc w:val="center"/>
              <w:rPr>
                <w:sz w:val="24"/>
                <w:szCs w:val="24"/>
                <w:lang w:val="ru-RU"/>
              </w:rPr>
            </w:pPr>
          </w:p>
          <w:p w:rsidR="00F640DD" w:rsidRPr="00E3764A" w:rsidRDefault="00F640DD" w:rsidP="00F640DD">
            <w:pPr>
              <w:spacing w:after="0" w:line="240" w:lineRule="auto"/>
              <w:jc w:val="center"/>
              <w:rPr>
                <w:sz w:val="24"/>
                <w:szCs w:val="24"/>
                <w:lang w:val="ru-RU"/>
              </w:rPr>
            </w:pPr>
            <w:r w:rsidRPr="00E3764A">
              <w:rPr>
                <w:rFonts w:ascii="Times New Roman" w:hAnsi="Times New Roman" w:cs="Times New Roman"/>
                <w:color w:val="000000"/>
                <w:sz w:val="24"/>
                <w:szCs w:val="24"/>
                <w:lang w:val="ru-RU"/>
              </w:rPr>
              <w:t>на 202</w:t>
            </w:r>
            <w:r w:rsidRPr="0023718E">
              <w:rPr>
                <w:rFonts w:ascii="Times New Roman" w:hAnsi="Times New Roman" w:cs="Times New Roman"/>
                <w:color w:val="000000"/>
                <w:sz w:val="24"/>
                <w:szCs w:val="24"/>
                <w:lang w:val="ru-RU"/>
              </w:rPr>
              <w:t>1</w:t>
            </w:r>
            <w:r w:rsidRPr="00E3764A">
              <w:rPr>
                <w:rFonts w:ascii="Times New Roman" w:hAnsi="Times New Roman" w:cs="Times New Roman"/>
                <w:color w:val="000000"/>
                <w:sz w:val="24"/>
                <w:szCs w:val="24"/>
                <w:lang w:val="ru-RU"/>
              </w:rPr>
              <w:t>-202</w:t>
            </w:r>
            <w:r w:rsidRPr="0023718E">
              <w:rPr>
                <w:rFonts w:ascii="Times New Roman" w:hAnsi="Times New Roman" w:cs="Times New Roman"/>
                <w:color w:val="000000"/>
                <w:sz w:val="24"/>
                <w:szCs w:val="24"/>
                <w:lang w:val="ru-RU"/>
              </w:rPr>
              <w:t>2</w:t>
            </w:r>
            <w:r w:rsidRPr="00E3764A">
              <w:rPr>
                <w:rFonts w:ascii="Times New Roman" w:hAnsi="Times New Roman" w:cs="Times New Roman"/>
                <w:color w:val="000000"/>
                <w:sz w:val="24"/>
                <w:szCs w:val="24"/>
                <w:lang w:val="ru-RU"/>
              </w:rPr>
              <w:t xml:space="preserve"> учебный год</w:t>
            </w:r>
          </w:p>
          <w:p w:rsidR="00F640DD" w:rsidRPr="00E3764A" w:rsidRDefault="00F640DD" w:rsidP="00F640DD">
            <w:pPr>
              <w:spacing w:after="0" w:line="240" w:lineRule="auto"/>
              <w:jc w:val="center"/>
              <w:rPr>
                <w:sz w:val="24"/>
                <w:szCs w:val="24"/>
                <w:lang w:val="ru-RU"/>
              </w:rPr>
            </w:pPr>
          </w:p>
          <w:p w:rsidR="00F640DD" w:rsidRPr="00A80DF9" w:rsidRDefault="00F640DD" w:rsidP="00F640DD">
            <w:pPr>
              <w:spacing w:after="0" w:line="240" w:lineRule="auto"/>
              <w:jc w:val="center"/>
              <w:rPr>
                <w:sz w:val="24"/>
                <w:szCs w:val="24"/>
                <w:lang w:val="ru-RU"/>
              </w:rPr>
            </w:pPr>
            <w:r w:rsidRPr="00A80DF9">
              <w:rPr>
                <w:rFonts w:ascii="Times New Roman" w:hAnsi="Times New Roman" w:cs="Times New Roman"/>
                <w:color w:val="000000"/>
                <w:sz w:val="24"/>
                <w:szCs w:val="24"/>
                <w:lang w:val="ru-RU"/>
              </w:rPr>
              <w:t>Омск, 2021</w:t>
            </w:r>
          </w:p>
        </w:tc>
      </w:tr>
    </w:tbl>
    <w:p w:rsidR="00CE5475" w:rsidRDefault="005150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E5475">
        <w:trPr>
          <w:trHeight w:hRule="exact" w:val="2222"/>
        </w:trPr>
        <w:tc>
          <w:tcPr>
            <w:tcW w:w="10788"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lastRenderedPageBreak/>
              <w:t>Составитель:</w:t>
            </w:r>
          </w:p>
          <w:p w:rsidR="00CE5475" w:rsidRPr="00E436DE" w:rsidRDefault="00CE5475">
            <w:pPr>
              <w:spacing w:after="0" w:line="240" w:lineRule="auto"/>
              <w:rPr>
                <w:sz w:val="24"/>
                <w:szCs w:val="24"/>
                <w:lang w:val="ru-RU"/>
              </w:rPr>
            </w:pPr>
          </w:p>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к.полит.н., доцент _________________ /Пыхтеева Елена Викторовна/</w:t>
            </w:r>
          </w:p>
          <w:p w:rsidR="00CE5475" w:rsidRPr="00E436DE" w:rsidRDefault="00CE5475">
            <w:pPr>
              <w:spacing w:after="0" w:line="240" w:lineRule="auto"/>
              <w:rPr>
                <w:sz w:val="24"/>
                <w:szCs w:val="24"/>
                <w:lang w:val="ru-RU"/>
              </w:rPr>
            </w:pPr>
          </w:p>
          <w:p w:rsidR="00BA5B25" w:rsidRDefault="00BA5B25">
            <w:pPr>
              <w:spacing w:after="0" w:line="240" w:lineRule="auto"/>
              <w:rPr>
                <w:rFonts w:ascii="Times New Roman" w:hAnsi="Times New Roman" w:cs="Times New Roman"/>
                <w:color w:val="000000"/>
                <w:sz w:val="24"/>
                <w:szCs w:val="24"/>
                <w:lang w:val="ru-RU"/>
              </w:rPr>
            </w:pPr>
            <w:r w:rsidRPr="00BA5B25">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социально-гуманитарных дисциплин и иностранных языков»</w:t>
            </w:r>
          </w:p>
          <w:p w:rsidR="00CE5475" w:rsidRDefault="004B1563">
            <w:pPr>
              <w:spacing w:after="0" w:line="240" w:lineRule="auto"/>
              <w:rPr>
                <w:rFonts w:ascii="Times New Roman" w:hAnsi="Times New Roman" w:cs="Times New Roman"/>
                <w:color w:val="000000"/>
                <w:sz w:val="24"/>
                <w:szCs w:val="24"/>
              </w:rPr>
            </w:pPr>
            <w:r w:rsidRPr="004B1563">
              <w:rPr>
                <w:rFonts w:ascii="Times New Roman" w:hAnsi="Times New Roman" w:cs="Times New Roman"/>
                <w:color w:val="000000"/>
                <w:sz w:val="24"/>
                <w:szCs w:val="24"/>
              </w:rPr>
              <w:t>Протокол от 26 марта 2021г. №8</w:t>
            </w:r>
          </w:p>
          <w:p w:rsidR="004B1563" w:rsidRDefault="004B1563">
            <w:pPr>
              <w:spacing w:after="0" w:line="240" w:lineRule="auto"/>
              <w:rPr>
                <w:sz w:val="24"/>
                <w:szCs w:val="24"/>
              </w:rPr>
            </w:pPr>
          </w:p>
        </w:tc>
      </w:tr>
      <w:tr w:rsidR="00CE5475" w:rsidRPr="00BA5B25">
        <w:trPr>
          <w:trHeight w:hRule="exact" w:val="277"/>
        </w:trPr>
        <w:tc>
          <w:tcPr>
            <w:tcW w:w="10788"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Зав. кафедрой, профессор, д.и.н. _________________ /Греков Н.В./</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trPr>
          <w:trHeight w:hRule="exact" w:val="277"/>
        </w:trPr>
        <w:tc>
          <w:tcPr>
            <w:tcW w:w="9654" w:type="dxa"/>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5475">
        <w:trPr>
          <w:trHeight w:hRule="exact" w:val="555"/>
        </w:trPr>
        <w:tc>
          <w:tcPr>
            <w:tcW w:w="9640" w:type="dxa"/>
          </w:tcPr>
          <w:p w:rsidR="00CE5475" w:rsidRDefault="00CE5475"/>
        </w:tc>
      </w:tr>
      <w:tr w:rsidR="00CE5475">
        <w:trPr>
          <w:trHeight w:hRule="exact" w:val="8751"/>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1     Наименование дисциплины</w:t>
            </w:r>
          </w:p>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9     Методические указания для обучающихся по освоению дисциплины</w:t>
            </w:r>
          </w:p>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E5475" w:rsidRDefault="005150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5475" w:rsidRDefault="005150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5475" w:rsidRPr="00BA5B25">
        <w:trPr>
          <w:trHeight w:hRule="exact" w:val="277"/>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E5475" w:rsidRPr="00BA5B25">
        <w:trPr>
          <w:trHeight w:hRule="exact" w:val="14889"/>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E436DE">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 </w:t>
            </w:r>
            <w:r w:rsidRPr="0051501B">
              <w:rPr>
                <w:rFonts w:ascii="Times New Roman" w:hAnsi="Times New Roman" w:cs="Times New Roman"/>
                <w:color w:val="000000"/>
                <w:sz w:val="24"/>
                <w:szCs w:val="24"/>
                <w:lang w:val="ru-RU"/>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w:t>
            </w:r>
            <w:r w:rsidR="009C28E1" w:rsidRPr="009C28E1">
              <w:rPr>
                <w:rFonts w:ascii="Times New Roman" w:hAnsi="Times New Roman" w:cs="Times New Roman"/>
                <w:color w:val="000000"/>
                <w:sz w:val="24"/>
                <w:szCs w:val="24"/>
                <w:lang w:val="ru-RU"/>
              </w:rPr>
              <w:t xml:space="preserve">2021/2022 </w:t>
            </w:r>
            <w:r w:rsidRPr="00E436DE">
              <w:rPr>
                <w:rFonts w:ascii="Times New Roman" w:hAnsi="Times New Roman" w:cs="Times New Roman"/>
                <w:color w:val="000000"/>
                <w:sz w:val="24"/>
                <w:szCs w:val="24"/>
                <w:lang w:val="ru-RU"/>
              </w:rPr>
              <w:t xml:space="preserve">учебный год, утвержденным приказом ректора </w:t>
            </w:r>
            <w:r w:rsidRPr="0051501B">
              <w:rPr>
                <w:rFonts w:ascii="Times New Roman" w:hAnsi="Times New Roman" w:cs="Times New Roman"/>
                <w:color w:val="000000"/>
                <w:sz w:val="24"/>
                <w:szCs w:val="24"/>
                <w:lang w:val="ru-RU"/>
              </w:rPr>
              <w:t>от 29.03.2021 №57;</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«Политический анализ и прогнозирование» в течение </w:t>
            </w:r>
            <w:r w:rsidR="009C28E1" w:rsidRPr="009C28E1">
              <w:rPr>
                <w:rFonts w:ascii="Times New Roman" w:hAnsi="Times New Roman" w:cs="Times New Roman"/>
                <w:color w:val="000000"/>
                <w:sz w:val="24"/>
                <w:szCs w:val="24"/>
                <w:lang w:val="ru-RU"/>
              </w:rPr>
              <w:t xml:space="preserve">2021/2022 </w:t>
            </w:r>
            <w:r w:rsidRPr="00E436DE">
              <w:rPr>
                <w:rFonts w:ascii="Times New Roman" w:hAnsi="Times New Roman" w:cs="Times New Roman"/>
                <w:color w:val="000000"/>
                <w:sz w:val="24"/>
                <w:szCs w:val="24"/>
                <w:lang w:val="ru-RU"/>
              </w:rPr>
              <w:t>учебного года: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BA5B25">
        <w:trPr>
          <w:trHeight w:hRule="exact" w:val="1396"/>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b/>
                <w:color w:val="000000"/>
                <w:sz w:val="24"/>
                <w:szCs w:val="24"/>
                <w:lang w:val="ru-RU"/>
              </w:rPr>
              <w:lastRenderedPageBreak/>
              <w:t>1. Наименование дисциплины: К.М.01.05 «Политический анализ и прогнозирование».</w:t>
            </w:r>
          </w:p>
          <w:p w:rsidR="00CE5475" w:rsidRPr="00E436DE" w:rsidRDefault="0051501B">
            <w:pPr>
              <w:spacing w:after="0" w:line="240" w:lineRule="auto"/>
              <w:rPr>
                <w:sz w:val="24"/>
                <w:szCs w:val="24"/>
                <w:lang w:val="ru-RU"/>
              </w:rPr>
            </w:pPr>
            <w:r w:rsidRPr="00E436D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E5475" w:rsidRPr="00BA5B25">
        <w:trPr>
          <w:trHeight w:hRule="exact" w:val="139"/>
        </w:trPr>
        <w:tc>
          <w:tcPr>
            <w:tcW w:w="9640" w:type="dxa"/>
          </w:tcPr>
          <w:p w:rsidR="00CE5475" w:rsidRPr="00E436DE" w:rsidRDefault="00CE5475">
            <w:pPr>
              <w:rPr>
                <w:lang w:val="ru-RU"/>
              </w:rPr>
            </w:pPr>
          </w:p>
        </w:tc>
      </w:tr>
      <w:tr w:rsidR="00CE5475" w:rsidRPr="00BA5B25">
        <w:trPr>
          <w:trHeight w:hRule="exact" w:val="3260"/>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E436DE">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Процесс изучения дисциплины «Политический анализ и прогнозирование»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5475" w:rsidRPr="00BA5B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b/>
                <w:color w:val="000000"/>
                <w:sz w:val="24"/>
                <w:szCs w:val="24"/>
                <w:lang w:val="ru-RU"/>
              </w:rPr>
              <w:t>Код компетенции: ПК-3</w:t>
            </w:r>
          </w:p>
          <w:p w:rsidR="00CE5475" w:rsidRPr="00E436DE" w:rsidRDefault="0051501B">
            <w:pPr>
              <w:spacing w:after="0" w:line="240" w:lineRule="auto"/>
              <w:rPr>
                <w:sz w:val="24"/>
                <w:szCs w:val="24"/>
                <w:lang w:val="ru-RU"/>
              </w:rPr>
            </w:pPr>
            <w:r w:rsidRPr="00E436DE">
              <w:rPr>
                <w:rFonts w:ascii="Times New Roman" w:hAnsi="Times New Roman" w:cs="Times New Roman"/>
                <w:b/>
                <w:color w:val="000000"/>
                <w:sz w:val="24"/>
                <w:szCs w:val="24"/>
                <w:lang w:val="ru-RU"/>
              </w:rPr>
              <w:t>Способен решать научные задачи исследования политических процессов и отношений</w:t>
            </w:r>
          </w:p>
        </w:tc>
      </w:tr>
      <w:tr w:rsidR="00CE5475">
        <w:trPr>
          <w:trHeight w:hRule="exact" w:val="585"/>
        </w:trPr>
        <w:tc>
          <w:tcPr>
            <w:tcW w:w="9654" w:type="dxa"/>
            <w:shd w:val="clear" w:color="000000" w:fill="FFFFFF"/>
            <w:tcMar>
              <w:left w:w="34" w:type="dxa"/>
              <w:right w:w="34" w:type="dxa"/>
            </w:tcMar>
          </w:tcPr>
          <w:p w:rsidR="00CE5475" w:rsidRPr="00E436DE" w:rsidRDefault="00CE5475">
            <w:pPr>
              <w:spacing w:after="0" w:line="240" w:lineRule="auto"/>
              <w:rPr>
                <w:sz w:val="24"/>
                <w:szCs w:val="24"/>
                <w:lang w:val="ru-RU"/>
              </w:rPr>
            </w:pPr>
          </w:p>
          <w:p w:rsidR="00CE5475" w:rsidRDefault="005150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5475" w:rsidRPr="00BA5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ПК-3.1 знать оригинальные научные тексты и содержащиеся в них смысловые конструкции</w:t>
            </w:r>
          </w:p>
        </w:tc>
      </w:tr>
      <w:tr w:rsidR="00CE5475" w:rsidRPr="00BA5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ПК-3.2 знать алгоритм решения научных задач исследования политических процессов и отношений</w:t>
            </w:r>
          </w:p>
        </w:tc>
      </w:tr>
      <w:tr w:rsidR="00CE5475" w:rsidRPr="00BA5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ПК-3.3 уметь обосновывать актуальность исследования, определять цель и задачи</w:t>
            </w:r>
          </w:p>
        </w:tc>
      </w:tr>
      <w:tr w:rsidR="00CE5475" w:rsidRPr="00BA5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ПК-3.4 уметь формулировать объект и предмет исследования</w:t>
            </w:r>
          </w:p>
        </w:tc>
      </w:tr>
      <w:tr w:rsidR="00CE5475" w:rsidRPr="00BA5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ПК-3.5 уметь использовать методы современной политической науки и применять их в политологических исследованиях</w:t>
            </w:r>
          </w:p>
        </w:tc>
      </w:tr>
      <w:tr w:rsidR="00CE5475" w:rsidRPr="00BA5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ПК-3.6 уметь формулировать научную проблему и/или гипотезу исследования</w:t>
            </w:r>
          </w:p>
        </w:tc>
      </w:tr>
      <w:tr w:rsidR="00CE5475" w:rsidRPr="00BA5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ПК-3.7 уметь обосновывать научную новизну и практическую значимость исследуемой проблематики в политическом контексте</w:t>
            </w:r>
          </w:p>
        </w:tc>
      </w:tr>
      <w:tr w:rsidR="00CE5475" w:rsidRPr="00BA5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ПК-3.8 владеть навыками участия в составлении программы научного политологического исследования</w:t>
            </w:r>
          </w:p>
        </w:tc>
      </w:tr>
      <w:tr w:rsidR="00CE5475" w:rsidRPr="00BA5B2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rsidR="00CE5475" w:rsidRPr="00BA5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ПК-3.10 владеть навыками работы с оригинальными научными текстами и содержащимися в них смысловыми конструкциями</w:t>
            </w:r>
          </w:p>
        </w:tc>
      </w:tr>
      <w:tr w:rsidR="00CE5475" w:rsidRPr="00BA5B25">
        <w:trPr>
          <w:trHeight w:hRule="exact" w:val="277"/>
        </w:trPr>
        <w:tc>
          <w:tcPr>
            <w:tcW w:w="9640" w:type="dxa"/>
          </w:tcPr>
          <w:p w:rsidR="00CE5475" w:rsidRPr="00E436DE" w:rsidRDefault="00CE5475">
            <w:pPr>
              <w:rPr>
                <w:lang w:val="ru-RU"/>
              </w:rPr>
            </w:pPr>
          </w:p>
        </w:tc>
      </w:tr>
      <w:tr w:rsidR="00CE5475" w:rsidRPr="00BA5B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b/>
                <w:color w:val="000000"/>
                <w:sz w:val="24"/>
                <w:szCs w:val="24"/>
                <w:lang w:val="ru-RU"/>
              </w:rPr>
              <w:t>Код компетенции: УК-1</w:t>
            </w:r>
          </w:p>
          <w:p w:rsidR="00CE5475" w:rsidRPr="00E436DE" w:rsidRDefault="0051501B">
            <w:pPr>
              <w:spacing w:after="0" w:line="240" w:lineRule="auto"/>
              <w:rPr>
                <w:sz w:val="24"/>
                <w:szCs w:val="24"/>
                <w:lang w:val="ru-RU"/>
              </w:rPr>
            </w:pPr>
            <w:r w:rsidRPr="00E436DE">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CE5475">
        <w:trPr>
          <w:trHeight w:hRule="exact" w:val="585"/>
        </w:trPr>
        <w:tc>
          <w:tcPr>
            <w:tcW w:w="9654" w:type="dxa"/>
            <w:shd w:val="clear" w:color="000000" w:fill="FFFFFF"/>
            <w:tcMar>
              <w:left w:w="34" w:type="dxa"/>
              <w:right w:w="34" w:type="dxa"/>
            </w:tcMar>
          </w:tcPr>
          <w:p w:rsidR="00CE5475" w:rsidRPr="00E436DE" w:rsidRDefault="00CE5475">
            <w:pPr>
              <w:spacing w:after="0" w:line="240" w:lineRule="auto"/>
              <w:rPr>
                <w:sz w:val="24"/>
                <w:szCs w:val="24"/>
                <w:lang w:val="ru-RU"/>
              </w:rPr>
            </w:pPr>
          </w:p>
          <w:p w:rsidR="00CE5475" w:rsidRDefault="005150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5475" w:rsidRPr="00BA5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УК-1.1 знать виды источников информации, методы поиска, сбора и обработки информации</w:t>
            </w:r>
          </w:p>
        </w:tc>
      </w:tr>
      <w:tr w:rsidR="00CE5475" w:rsidRPr="00BA5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УК-1.2 знать общенаучные методы критического анализа и синтеза информации</w:t>
            </w:r>
          </w:p>
        </w:tc>
      </w:tr>
      <w:tr w:rsidR="00CE5475" w:rsidRPr="00BA5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УК-1.3 знать методы выявления противоречий разных источников информации и поиска достоверных суждений</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E5475" w:rsidRPr="00BA5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lastRenderedPageBreak/>
              <w:t>УК-1.4 уметь анализировать поставленную задачу, а также проводить анализ ее базовых компонентов</w:t>
            </w:r>
          </w:p>
        </w:tc>
      </w:tr>
      <w:tr w:rsidR="00CE5475" w:rsidRPr="00BA5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УК-1.5 уметь осуществлять декомпозицию поставленной задачи, логически выстраивать этапы ее решения</w:t>
            </w:r>
          </w:p>
        </w:tc>
      </w:tr>
      <w:tr w:rsidR="00CE5475" w:rsidRPr="00BA5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УК-1.6 уметь использовать метод системного подхода для критической оценки информации, необходимой для решения задачи</w:t>
            </w:r>
          </w:p>
        </w:tc>
      </w:tr>
      <w:tr w:rsidR="00CE5475" w:rsidRPr="00BA5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УК-1.7 владеть навыками формулирования собственной гражданской и мировоззренческой позиции</w:t>
            </w:r>
          </w:p>
        </w:tc>
      </w:tr>
      <w:tr w:rsidR="00CE5475" w:rsidRPr="00BA5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УК-1.8 владеть навыком системного анализа философских взглядов и исторических закономерностей, процессов, явлений и событий</w:t>
            </w:r>
          </w:p>
        </w:tc>
      </w:tr>
      <w:tr w:rsidR="00CE5475" w:rsidRPr="00BA5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УК-1.9 владеть навыком предлагать различные варианты решения задач, оценивая их последствия</w:t>
            </w:r>
          </w:p>
        </w:tc>
      </w:tr>
      <w:tr w:rsidR="00CE5475" w:rsidRPr="00BA5B25">
        <w:trPr>
          <w:trHeight w:hRule="exact" w:val="416"/>
        </w:trPr>
        <w:tc>
          <w:tcPr>
            <w:tcW w:w="3970" w:type="dxa"/>
          </w:tcPr>
          <w:p w:rsidR="00CE5475" w:rsidRPr="00E436DE" w:rsidRDefault="00CE5475">
            <w:pPr>
              <w:rPr>
                <w:lang w:val="ru-RU"/>
              </w:rPr>
            </w:pPr>
          </w:p>
        </w:tc>
        <w:tc>
          <w:tcPr>
            <w:tcW w:w="3828" w:type="dxa"/>
          </w:tcPr>
          <w:p w:rsidR="00CE5475" w:rsidRPr="00E436DE" w:rsidRDefault="00CE5475">
            <w:pPr>
              <w:rPr>
                <w:lang w:val="ru-RU"/>
              </w:rPr>
            </w:pPr>
          </w:p>
        </w:tc>
        <w:tc>
          <w:tcPr>
            <w:tcW w:w="852" w:type="dxa"/>
          </w:tcPr>
          <w:p w:rsidR="00CE5475" w:rsidRPr="00E436DE" w:rsidRDefault="00CE5475">
            <w:pPr>
              <w:rPr>
                <w:lang w:val="ru-RU"/>
              </w:rPr>
            </w:pPr>
          </w:p>
        </w:tc>
        <w:tc>
          <w:tcPr>
            <w:tcW w:w="993" w:type="dxa"/>
          </w:tcPr>
          <w:p w:rsidR="00CE5475" w:rsidRPr="00E436DE" w:rsidRDefault="00CE5475">
            <w:pPr>
              <w:rPr>
                <w:lang w:val="ru-RU"/>
              </w:rPr>
            </w:pPr>
          </w:p>
        </w:tc>
      </w:tr>
      <w:tr w:rsidR="00CE5475" w:rsidRPr="00BA5B25">
        <w:trPr>
          <w:trHeight w:hRule="exact" w:val="304"/>
        </w:trPr>
        <w:tc>
          <w:tcPr>
            <w:tcW w:w="9654" w:type="dxa"/>
            <w:gridSpan w:val="4"/>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E5475" w:rsidRPr="00BA5B25">
        <w:trPr>
          <w:trHeight w:hRule="exact" w:val="1366"/>
        </w:trPr>
        <w:tc>
          <w:tcPr>
            <w:tcW w:w="9654" w:type="dxa"/>
            <w:gridSpan w:val="4"/>
            <w:shd w:val="clear" w:color="000000" w:fill="FFFFFF"/>
            <w:tcMar>
              <w:left w:w="34" w:type="dxa"/>
              <w:right w:w="34" w:type="dxa"/>
            </w:tcMar>
          </w:tcPr>
          <w:p w:rsidR="00CE5475" w:rsidRPr="00E436DE" w:rsidRDefault="00CE5475">
            <w:pPr>
              <w:spacing w:after="0" w:line="240" w:lineRule="auto"/>
              <w:jc w:val="both"/>
              <w:rPr>
                <w:sz w:val="24"/>
                <w:szCs w:val="24"/>
                <w:lang w:val="ru-RU"/>
              </w:rPr>
            </w:pP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Дисциплина К.М.01.05 «Политический анализ и прогнозирование»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E436DE">
              <w:rPr>
                <w:rFonts w:ascii="Times New Roman" w:hAnsi="Times New Roman" w:cs="Times New Roman"/>
                <w:color w:val="000000"/>
                <w:sz w:val="24"/>
                <w:szCs w:val="24"/>
                <w:lang w:val="ru-RU"/>
              </w:rPr>
              <w:t>Научно- 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CE5475" w:rsidRPr="00BA5B25">
        <w:trPr>
          <w:trHeight w:hRule="exact" w:val="138"/>
        </w:trPr>
        <w:tc>
          <w:tcPr>
            <w:tcW w:w="3970" w:type="dxa"/>
          </w:tcPr>
          <w:p w:rsidR="00CE5475" w:rsidRPr="00E436DE" w:rsidRDefault="00CE5475">
            <w:pPr>
              <w:rPr>
                <w:lang w:val="ru-RU"/>
              </w:rPr>
            </w:pPr>
          </w:p>
        </w:tc>
        <w:tc>
          <w:tcPr>
            <w:tcW w:w="3828" w:type="dxa"/>
          </w:tcPr>
          <w:p w:rsidR="00CE5475" w:rsidRPr="00E436DE" w:rsidRDefault="00CE5475">
            <w:pPr>
              <w:rPr>
                <w:lang w:val="ru-RU"/>
              </w:rPr>
            </w:pPr>
          </w:p>
        </w:tc>
        <w:tc>
          <w:tcPr>
            <w:tcW w:w="852" w:type="dxa"/>
          </w:tcPr>
          <w:p w:rsidR="00CE5475" w:rsidRPr="00E436DE" w:rsidRDefault="00CE5475">
            <w:pPr>
              <w:rPr>
                <w:lang w:val="ru-RU"/>
              </w:rPr>
            </w:pPr>
          </w:p>
        </w:tc>
        <w:tc>
          <w:tcPr>
            <w:tcW w:w="993" w:type="dxa"/>
          </w:tcPr>
          <w:p w:rsidR="00CE5475" w:rsidRPr="00E436DE" w:rsidRDefault="00CE5475">
            <w:pPr>
              <w:rPr>
                <w:lang w:val="ru-RU"/>
              </w:rPr>
            </w:pPr>
          </w:p>
        </w:tc>
      </w:tr>
      <w:tr w:rsidR="00CE5475" w:rsidRPr="00BA5B2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5475" w:rsidRDefault="005150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5475" w:rsidRPr="00E436DE" w:rsidRDefault="0051501B">
            <w:pPr>
              <w:spacing w:after="0" w:line="240" w:lineRule="auto"/>
              <w:jc w:val="center"/>
              <w:rPr>
                <w:sz w:val="24"/>
                <w:szCs w:val="24"/>
                <w:lang w:val="ru-RU"/>
              </w:rPr>
            </w:pPr>
            <w:r w:rsidRPr="00E436DE">
              <w:rPr>
                <w:rFonts w:ascii="Times New Roman" w:hAnsi="Times New Roman" w:cs="Times New Roman"/>
                <w:color w:val="000000"/>
                <w:sz w:val="24"/>
                <w:szCs w:val="24"/>
                <w:lang w:val="ru-RU"/>
              </w:rPr>
              <w:t>Коды</w:t>
            </w:r>
          </w:p>
          <w:p w:rsidR="00CE5475" w:rsidRPr="00E436DE" w:rsidRDefault="0051501B">
            <w:pPr>
              <w:spacing w:after="0" w:line="240" w:lineRule="auto"/>
              <w:jc w:val="center"/>
              <w:rPr>
                <w:sz w:val="24"/>
                <w:szCs w:val="24"/>
                <w:lang w:val="ru-RU"/>
              </w:rPr>
            </w:pPr>
            <w:r w:rsidRPr="00E436DE">
              <w:rPr>
                <w:rFonts w:ascii="Times New Roman" w:hAnsi="Times New Roman" w:cs="Times New Roman"/>
                <w:color w:val="000000"/>
                <w:sz w:val="24"/>
                <w:szCs w:val="24"/>
                <w:lang w:val="ru-RU"/>
              </w:rPr>
              <w:t>форми-</w:t>
            </w:r>
          </w:p>
          <w:p w:rsidR="00CE5475" w:rsidRPr="00E436DE" w:rsidRDefault="0051501B">
            <w:pPr>
              <w:spacing w:after="0" w:line="240" w:lineRule="auto"/>
              <w:jc w:val="center"/>
              <w:rPr>
                <w:sz w:val="24"/>
                <w:szCs w:val="24"/>
                <w:lang w:val="ru-RU"/>
              </w:rPr>
            </w:pPr>
            <w:r w:rsidRPr="00E436DE">
              <w:rPr>
                <w:rFonts w:ascii="Times New Roman" w:hAnsi="Times New Roman" w:cs="Times New Roman"/>
                <w:color w:val="000000"/>
                <w:sz w:val="24"/>
                <w:szCs w:val="24"/>
                <w:lang w:val="ru-RU"/>
              </w:rPr>
              <w:t>руемых</w:t>
            </w:r>
          </w:p>
          <w:p w:rsidR="00CE5475" w:rsidRPr="00E436DE" w:rsidRDefault="0051501B">
            <w:pPr>
              <w:spacing w:after="0" w:line="240" w:lineRule="auto"/>
              <w:jc w:val="center"/>
              <w:rPr>
                <w:sz w:val="24"/>
                <w:szCs w:val="24"/>
                <w:lang w:val="ru-RU"/>
              </w:rPr>
            </w:pPr>
            <w:r w:rsidRPr="00E436DE">
              <w:rPr>
                <w:rFonts w:ascii="Times New Roman" w:hAnsi="Times New Roman" w:cs="Times New Roman"/>
                <w:color w:val="000000"/>
                <w:sz w:val="24"/>
                <w:szCs w:val="24"/>
                <w:lang w:val="ru-RU"/>
              </w:rPr>
              <w:t>компе-</w:t>
            </w:r>
          </w:p>
          <w:p w:rsidR="00CE5475" w:rsidRPr="00E436DE" w:rsidRDefault="0051501B">
            <w:pPr>
              <w:spacing w:after="0" w:line="240" w:lineRule="auto"/>
              <w:jc w:val="center"/>
              <w:rPr>
                <w:sz w:val="24"/>
                <w:szCs w:val="24"/>
                <w:lang w:val="ru-RU"/>
              </w:rPr>
            </w:pPr>
            <w:r w:rsidRPr="00E436DE">
              <w:rPr>
                <w:rFonts w:ascii="Times New Roman" w:hAnsi="Times New Roman" w:cs="Times New Roman"/>
                <w:color w:val="000000"/>
                <w:sz w:val="24"/>
                <w:szCs w:val="24"/>
                <w:lang w:val="ru-RU"/>
              </w:rPr>
              <w:t>тенций</w:t>
            </w:r>
          </w:p>
        </w:tc>
      </w:tr>
      <w:tr w:rsidR="00CE547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5475" w:rsidRDefault="005150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5475" w:rsidRDefault="00CE5475"/>
        </w:tc>
      </w:tr>
      <w:tr w:rsidR="00CE5475" w:rsidRPr="00BA5B2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5475" w:rsidRPr="00E436DE" w:rsidRDefault="0051501B">
            <w:pPr>
              <w:spacing w:after="0" w:line="240" w:lineRule="auto"/>
              <w:jc w:val="center"/>
              <w:rPr>
                <w:sz w:val="24"/>
                <w:szCs w:val="24"/>
                <w:lang w:val="ru-RU"/>
              </w:rPr>
            </w:pPr>
            <w:r w:rsidRPr="00E436D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5475" w:rsidRPr="00E436DE" w:rsidRDefault="0051501B">
            <w:pPr>
              <w:spacing w:after="0" w:line="240" w:lineRule="auto"/>
              <w:jc w:val="center"/>
              <w:rPr>
                <w:sz w:val="24"/>
                <w:szCs w:val="24"/>
                <w:lang w:val="ru-RU"/>
              </w:rPr>
            </w:pPr>
            <w:r w:rsidRPr="00E436D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5475" w:rsidRPr="00E436DE" w:rsidRDefault="00CE5475">
            <w:pPr>
              <w:rPr>
                <w:lang w:val="ru-RU"/>
              </w:rPr>
            </w:pPr>
          </w:p>
        </w:tc>
      </w:tr>
      <w:tr w:rsidR="00CE5475">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5475" w:rsidRPr="00E436DE" w:rsidRDefault="0051501B">
            <w:pPr>
              <w:spacing w:after="0" w:line="240" w:lineRule="auto"/>
              <w:jc w:val="center"/>
              <w:rPr>
                <w:lang w:val="ru-RU"/>
              </w:rPr>
            </w:pPr>
            <w:r w:rsidRPr="00E436DE">
              <w:rPr>
                <w:rFonts w:ascii="Times New Roman" w:hAnsi="Times New Roman" w:cs="Times New Roman"/>
                <w:color w:val="000000"/>
                <w:lang w:val="ru-RU"/>
              </w:rPr>
              <w:t>Анализ классических политологических текстов (Русская политология)</w:t>
            </w:r>
          </w:p>
          <w:p w:rsidR="00CE5475" w:rsidRPr="00E436DE" w:rsidRDefault="0051501B">
            <w:pPr>
              <w:spacing w:after="0" w:line="240" w:lineRule="auto"/>
              <w:jc w:val="center"/>
              <w:rPr>
                <w:lang w:val="ru-RU"/>
              </w:rPr>
            </w:pPr>
            <w:r w:rsidRPr="00E436DE">
              <w:rPr>
                <w:rFonts w:ascii="Times New Roman" w:hAnsi="Times New Roman" w:cs="Times New Roman"/>
                <w:color w:val="000000"/>
                <w:lang w:val="ru-RU"/>
              </w:rPr>
              <w:t>Государственные программы и проекты</w:t>
            </w:r>
          </w:p>
          <w:p w:rsidR="00CE5475" w:rsidRPr="00E436DE" w:rsidRDefault="0051501B">
            <w:pPr>
              <w:spacing w:after="0" w:line="240" w:lineRule="auto"/>
              <w:jc w:val="center"/>
              <w:rPr>
                <w:lang w:val="ru-RU"/>
              </w:rPr>
            </w:pPr>
            <w:r w:rsidRPr="00E436DE">
              <w:rPr>
                <w:rFonts w:ascii="Times New Roman" w:hAnsi="Times New Roman" w:cs="Times New Roman"/>
                <w:color w:val="000000"/>
                <w:lang w:val="ru-RU"/>
              </w:rPr>
              <w:t>Политический маркетинг и политическая реклама</w:t>
            </w:r>
          </w:p>
          <w:p w:rsidR="00CE5475" w:rsidRDefault="0051501B">
            <w:pPr>
              <w:spacing w:after="0" w:line="240" w:lineRule="auto"/>
              <w:jc w:val="center"/>
            </w:pPr>
            <w:r>
              <w:rPr>
                <w:rFonts w:ascii="Times New Roman" w:hAnsi="Times New Roman" w:cs="Times New Roman"/>
                <w:color w:val="000000"/>
              </w:rPr>
              <w:t>Сравнительная политология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5475" w:rsidRDefault="00CE5475"/>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5475" w:rsidRDefault="0051501B">
            <w:pPr>
              <w:spacing w:after="0" w:line="240" w:lineRule="auto"/>
              <w:jc w:val="center"/>
              <w:rPr>
                <w:sz w:val="24"/>
                <w:szCs w:val="24"/>
              </w:rPr>
            </w:pPr>
            <w:r>
              <w:rPr>
                <w:rFonts w:ascii="Times New Roman" w:hAnsi="Times New Roman" w:cs="Times New Roman"/>
                <w:color w:val="000000"/>
                <w:sz w:val="24"/>
                <w:szCs w:val="24"/>
              </w:rPr>
              <w:t>УК-1, ПК-3</w:t>
            </w:r>
          </w:p>
        </w:tc>
      </w:tr>
      <w:tr w:rsidR="00CE5475">
        <w:trPr>
          <w:trHeight w:hRule="exact" w:val="138"/>
        </w:trPr>
        <w:tc>
          <w:tcPr>
            <w:tcW w:w="3970" w:type="dxa"/>
          </w:tcPr>
          <w:p w:rsidR="00CE5475" w:rsidRDefault="00CE5475"/>
        </w:tc>
        <w:tc>
          <w:tcPr>
            <w:tcW w:w="3828" w:type="dxa"/>
          </w:tcPr>
          <w:p w:rsidR="00CE5475" w:rsidRDefault="00CE5475"/>
        </w:tc>
        <w:tc>
          <w:tcPr>
            <w:tcW w:w="852" w:type="dxa"/>
          </w:tcPr>
          <w:p w:rsidR="00CE5475" w:rsidRDefault="00CE5475"/>
        </w:tc>
        <w:tc>
          <w:tcPr>
            <w:tcW w:w="993" w:type="dxa"/>
          </w:tcPr>
          <w:p w:rsidR="00CE5475" w:rsidRDefault="00CE5475"/>
        </w:tc>
      </w:tr>
      <w:tr w:rsidR="00CE5475" w:rsidRPr="00BA5B25">
        <w:trPr>
          <w:trHeight w:hRule="exact" w:val="1125"/>
        </w:trPr>
        <w:tc>
          <w:tcPr>
            <w:tcW w:w="9654" w:type="dxa"/>
            <w:gridSpan w:val="4"/>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E5475">
        <w:trPr>
          <w:trHeight w:hRule="exact" w:val="585"/>
        </w:trPr>
        <w:tc>
          <w:tcPr>
            <w:tcW w:w="9654" w:type="dxa"/>
            <w:gridSpan w:val="4"/>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CE5475" w:rsidRDefault="0051501B">
            <w:pPr>
              <w:spacing w:after="0" w:line="240" w:lineRule="auto"/>
              <w:jc w:val="center"/>
              <w:rPr>
                <w:sz w:val="24"/>
                <w:szCs w:val="24"/>
              </w:rPr>
            </w:pPr>
            <w:r>
              <w:rPr>
                <w:rFonts w:ascii="Times New Roman" w:hAnsi="Times New Roman" w:cs="Times New Roman"/>
                <w:color w:val="000000"/>
                <w:sz w:val="24"/>
                <w:szCs w:val="24"/>
              </w:rPr>
              <w:t>Из них:</w:t>
            </w:r>
          </w:p>
        </w:tc>
      </w:tr>
      <w:tr w:rsidR="00CE5475">
        <w:trPr>
          <w:trHeight w:hRule="exact" w:val="138"/>
        </w:trPr>
        <w:tc>
          <w:tcPr>
            <w:tcW w:w="3970" w:type="dxa"/>
          </w:tcPr>
          <w:p w:rsidR="00CE5475" w:rsidRDefault="00CE5475"/>
        </w:tc>
        <w:tc>
          <w:tcPr>
            <w:tcW w:w="3828" w:type="dxa"/>
          </w:tcPr>
          <w:p w:rsidR="00CE5475" w:rsidRDefault="00CE5475"/>
        </w:tc>
        <w:tc>
          <w:tcPr>
            <w:tcW w:w="852" w:type="dxa"/>
          </w:tcPr>
          <w:p w:rsidR="00CE5475" w:rsidRDefault="00CE5475"/>
        </w:tc>
        <w:tc>
          <w:tcPr>
            <w:tcW w:w="993" w:type="dxa"/>
          </w:tcPr>
          <w:p w:rsidR="00CE5475" w:rsidRDefault="00CE5475"/>
        </w:tc>
      </w:tr>
      <w:tr w:rsidR="00CE547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72</w:t>
            </w:r>
          </w:p>
        </w:tc>
      </w:tr>
      <w:tr w:rsidR="00CE547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36</w:t>
            </w:r>
          </w:p>
        </w:tc>
      </w:tr>
      <w:tr w:rsidR="00CE547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0</w:t>
            </w:r>
          </w:p>
        </w:tc>
      </w:tr>
      <w:tr w:rsidR="00CE547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36</w:t>
            </w:r>
          </w:p>
        </w:tc>
      </w:tr>
      <w:tr w:rsidR="00CE547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0</w:t>
            </w:r>
          </w:p>
        </w:tc>
      </w:tr>
      <w:tr w:rsidR="00CE547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70</w:t>
            </w:r>
          </w:p>
        </w:tc>
      </w:tr>
      <w:tr w:rsidR="00CE547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36</w:t>
            </w:r>
          </w:p>
        </w:tc>
      </w:tr>
      <w:tr w:rsidR="00CE547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экзамены 6</w:t>
            </w:r>
          </w:p>
        </w:tc>
      </w:tr>
      <w:tr w:rsidR="00CE5475">
        <w:trPr>
          <w:trHeight w:hRule="exact" w:val="138"/>
        </w:trPr>
        <w:tc>
          <w:tcPr>
            <w:tcW w:w="3970" w:type="dxa"/>
          </w:tcPr>
          <w:p w:rsidR="00CE5475" w:rsidRDefault="00CE5475"/>
        </w:tc>
        <w:tc>
          <w:tcPr>
            <w:tcW w:w="3828" w:type="dxa"/>
          </w:tcPr>
          <w:p w:rsidR="00CE5475" w:rsidRDefault="00CE5475"/>
        </w:tc>
        <w:tc>
          <w:tcPr>
            <w:tcW w:w="852" w:type="dxa"/>
          </w:tcPr>
          <w:p w:rsidR="00CE5475" w:rsidRDefault="00CE5475"/>
        </w:tc>
        <w:tc>
          <w:tcPr>
            <w:tcW w:w="993" w:type="dxa"/>
          </w:tcPr>
          <w:p w:rsidR="00CE5475" w:rsidRDefault="00CE5475"/>
        </w:tc>
      </w:tr>
      <w:tr w:rsidR="00CE5475">
        <w:trPr>
          <w:trHeight w:hRule="exact" w:val="1666"/>
        </w:trPr>
        <w:tc>
          <w:tcPr>
            <w:tcW w:w="9654" w:type="dxa"/>
            <w:gridSpan w:val="4"/>
            <w:shd w:val="clear" w:color="000000" w:fill="FFFFFF"/>
            <w:tcMar>
              <w:left w:w="34" w:type="dxa"/>
              <w:right w:w="34" w:type="dxa"/>
            </w:tcMar>
          </w:tcPr>
          <w:p w:rsidR="00CE5475" w:rsidRPr="00E436DE" w:rsidRDefault="00CE5475">
            <w:pPr>
              <w:spacing w:after="0" w:line="240" w:lineRule="auto"/>
              <w:jc w:val="center"/>
              <w:rPr>
                <w:sz w:val="24"/>
                <w:szCs w:val="24"/>
                <w:lang w:val="ru-RU"/>
              </w:rPr>
            </w:pPr>
          </w:p>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5475" w:rsidRPr="00E436DE" w:rsidRDefault="00CE5475">
            <w:pPr>
              <w:spacing w:after="0" w:line="240" w:lineRule="auto"/>
              <w:jc w:val="center"/>
              <w:rPr>
                <w:sz w:val="24"/>
                <w:szCs w:val="24"/>
                <w:lang w:val="ru-RU"/>
              </w:rPr>
            </w:pPr>
          </w:p>
          <w:p w:rsidR="00CE5475" w:rsidRDefault="005150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CE5475" w:rsidRDefault="005150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54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5475" w:rsidRDefault="0051501B">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5475" w:rsidRDefault="005150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5475" w:rsidRDefault="005150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5475" w:rsidRDefault="0051501B">
            <w:pPr>
              <w:spacing w:after="0" w:line="240" w:lineRule="auto"/>
              <w:jc w:val="center"/>
              <w:rPr>
                <w:sz w:val="24"/>
                <w:szCs w:val="24"/>
              </w:rPr>
            </w:pPr>
            <w:r>
              <w:rPr>
                <w:rFonts w:ascii="Times New Roman" w:hAnsi="Times New Roman" w:cs="Times New Roman"/>
                <w:color w:val="000000"/>
                <w:sz w:val="24"/>
                <w:szCs w:val="24"/>
              </w:rPr>
              <w:t>Часов</w:t>
            </w:r>
          </w:p>
        </w:tc>
      </w:tr>
      <w:tr w:rsidR="00CE54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5475" w:rsidRDefault="00CE54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5475" w:rsidRDefault="00CE54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5475" w:rsidRDefault="00CE54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5475" w:rsidRDefault="00CE5475"/>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color w:val="000000"/>
                <w:sz w:val="24"/>
                <w:szCs w:val="24"/>
              </w:rPr>
              <w:t>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bl>
    <w:p w:rsidR="00CE5475" w:rsidRDefault="005150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lastRenderedPageBreak/>
              <w:t>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color w:val="000000"/>
                <w:sz w:val="24"/>
                <w:szCs w:val="24"/>
              </w:rPr>
              <w:t>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color w:val="000000"/>
                <w:sz w:val="24"/>
                <w:szCs w:val="24"/>
              </w:rPr>
              <w:t>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bl>
    <w:p w:rsidR="00CE5475" w:rsidRDefault="005150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lastRenderedPageBreak/>
              <w:t>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4</w:t>
            </w:r>
          </w:p>
        </w:tc>
      </w:tr>
      <w:tr w:rsidR="00CE54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CE54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36</w:t>
            </w:r>
          </w:p>
        </w:tc>
      </w:tr>
      <w:tr w:rsidR="00CE54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CE54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2</w:t>
            </w:r>
          </w:p>
        </w:tc>
      </w:tr>
      <w:tr w:rsidR="00CE54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CE54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CE54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color w:val="000000"/>
                <w:sz w:val="24"/>
                <w:szCs w:val="24"/>
              </w:rPr>
              <w:t>180</w:t>
            </w:r>
          </w:p>
        </w:tc>
      </w:tr>
      <w:tr w:rsidR="00CE5475" w:rsidRPr="00BA5B25">
        <w:trPr>
          <w:trHeight w:hRule="exact" w:val="11579"/>
        </w:trPr>
        <w:tc>
          <w:tcPr>
            <w:tcW w:w="9654" w:type="dxa"/>
            <w:gridSpan w:val="4"/>
            <w:shd w:val="clear" w:color="000000" w:fill="FFFFFF"/>
            <w:tcMar>
              <w:left w:w="34" w:type="dxa"/>
              <w:right w:w="34" w:type="dxa"/>
            </w:tcMar>
          </w:tcPr>
          <w:p w:rsidR="00CE5475" w:rsidRPr="00E436DE" w:rsidRDefault="00CE5475">
            <w:pPr>
              <w:spacing w:after="0" w:line="240" w:lineRule="auto"/>
              <w:jc w:val="both"/>
              <w:rPr>
                <w:sz w:val="20"/>
                <w:szCs w:val="20"/>
                <w:lang w:val="ru-RU"/>
              </w:rPr>
            </w:pPr>
          </w:p>
          <w:p w:rsidR="00CE5475" w:rsidRPr="00E436DE" w:rsidRDefault="0051501B">
            <w:pPr>
              <w:spacing w:after="0" w:line="240" w:lineRule="auto"/>
              <w:jc w:val="both"/>
              <w:rPr>
                <w:sz w:val="20"/>
                <w:szCs w:val="20"/>
                <w:lang w:val="ru-RU"/>
              </w:rPr>
            </w:pPr>
            <w:r w:rsidRPr="00E436DE">
              <w:rPr>
                <w:rFonts w:ascii="Times New Roman" w:hAnsi="Times New Roman" w:cs="Times New Roman"/>
                <w:color w:val="000000"/>
                <w:sz w:val="20"/>
                <w:szCs w:val="20"/>
                <w:lang w:val="ru-RU"/>
              </w:rPr>
              <w:t>* Примечания:</w:t>
            </w:r>
          </w:p>
          <w:p w:rsidR="00CE5475" w:rsidRPr="00E436DE" w:rsidRDefault="0051501B">
            <w:pPr>
              <w:spacing w:after="0" w:line="240" w:lineRule="auto"/>
              <w:jc w:val="both"/>
              <w:rPr>
                <w:sz w:val="20"/>
                <w:szCs w:val="20"/>
                <w:lang w:val="ru-RU"/>
              </w:rPr>
            </w:pPr>
            <w:r w:rsidRPr="00E436D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5475" w:rsidRPr="00E436DE" w:rsidRDefault="0051501B">
            <w:pPr>
              <w:spacing w:after="0" w:line="240" w:lineRule="auto"/>
              <w:jc w:val="both"/>
              <w:rPr>
                <w:sz w:val="20"/>
                <w:szCs w:val="20"/>
                <w:lang w:val="ru-RU"/>
              </w:rPr>
            </w:pPr>
            <w:r w:rsidRPr="00E436D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5475" w:rsidRPr="00E436DE" w:rsidRDefault="0051501B">
            <w:pPr>
              <w:spacing w:after="0" w:line="240" w:lineRule="auto"/>
              <w:jc w:val="both"/>
              <w:rPr>
                <w:sz w:val="20"/>
                <w:szCs w:val="20"/>
                <w:lang w:val="ru-RU"/>
              </w:rPr>
            </w:pPr>
            <w:r w:rsidRPr="00E436D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E5475" w:rsidRPr="00E436DE" w:rsidRDefault="0051501B">
            <w:pPr>
              <w:spacing w:after="0" w:line="240" w:lineRule="auto"/>
              <w:jc w:val="both"/>
              <w:rPr>
                <w:sz w:val="20"/>
                <w:szCs w:val="20"/>
                <w:lang w:val="ru-RU"/>
              </w:rPr>
            </w:pPr>
            <w:r w:rsidRPr="00E436D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436D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E5475" w:rsidRPr="00E436DE" w:rsidRDefault="0051501B">
            <w:pPr>
              <w:spacing w:after="0" w:line="240" w:lineRule="auto"/>
              <w:jc w:val="both"/>
              <w:rPr>
                <w:sz w:val="20"/>
                <w:szCs w:val="20"/>
                <w:lang w:val="ru-RU"/>
              </w:rPr>
            </w:pPr>
            <w:r w:rsidRPr="00E436D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5475" w:rsidRPr="00E436DE" w:rsidRDefault="0051501B">
            <w:pPr>
              <w:spacing w:after="0" w:line="240" w:lineRule="auto"/>
              <w:jc w:val="both"/>
              <w:rPr>
                <w:sz w:val="20"/>
                <w:szCs w:val="20"/>
                <w:lang w:val="ru-RU"/>
              </w:rPr>
            </w:pPr>
            <w:r w:rsidRPr="00E436D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BA5B25">
        <w:trPr>
          <w:trHeight w:hRule="exact" w:val="6325"/>
        </w:trPr>
        <w:tc>
          <w:tcPr>
            <w:tcW w:w="9654" w:type="dxa"/>
            <w:shd w:val="clear" w:color="000000" w:fill="FFFFFF"/>
            <w:tcMar>
              <w:left w:w="34" w:type="dxa"/>
              <w:right w:w="34" w:type="dxa"/>
            </w:tcMar>
          </w:tcPr>
          <w:p w:rsidR="00CE5475" w:rsidRPr="00E436DE" w:rsidRDefault="0051501B">
            <w:pPr>
              <w:spacing w:after="0" w:line="240" w:lineRule="auto"/>
              <w:jc w:val="both"/>
              <w:rPr>
                <w:sz w:val="20"/>
                <w:szCs w:val="20"/>
                <w:lang w:val="ru-RU"/>
              </w:rPr>
            </w:pPr>
            <w:r w:rsidRPr="00E436DE">
              <w:rPr>
                <w:rFonts w:ascii="Times New Roman" w:hAnsi="Times New Roman" w:cs="Times New Roman"/>
                <w:color w:val="000000"/>
                <w:sz w:val="20"/>
                <w:szCs w:val="20"/>
                <w:lang w:val="ru-RU"/>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5475" w:rsidRPr="00E436DE" w:rsidRDefault="0051501B">
            <w:pPr>
              <w:spacing w:after="0" w:line="240" w:lineRule="auto"/>
              <w:jc w:val="both"/>
              <w:rPr>
                <w:sz w:val="20"/>
                <w:szCs w:val="20"/>
                <w:lang w:val="ru-RU"/>
              </w:rPr>
            </w:pPr>
            <w:r w:rsidRPr="00E436D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5475" w:rsidRPr="00E436DE" w:rsidRDefault="0051501B">
            <w:pPr>
              <w:spacing w:after="0" w:line="240" w:lineRule="auto"/>
              <w:jc w:val="both"/>
              <w:rPr>
                <w:sz w:val="20"/>
                <w:szCs w:val="20"/>
                <w:lang w:val="ru-RU"/>
              </w:rPr>
            </w:pPr>
            <w:r w:rsidRPr="00E436D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5475">
        <w:trPr>
          <w:trHeight w:hRule="exact" w:val="585"/>
        </w:trPr>
        <w:tc>
          <w:tcPr>
            <w:tcW w:w="9654" w:type="dxa"/>
            <w:shd w:val="clear" w:color="000000" w:fill="FFFFFF"/>
            <w:tcMar>
              <w:left w:w="34" w:type="dxa"/>
              <w:right w:w="34" w:type="dxa"/>
            </w:tcMar>
          </w:tcPr>
          <w:p w:rsidR="00CE5475" w:rsidRPr="00E436DE" w:rsidRDefault="00CE5475">
            <w:pPr>
              <w:spacing w:after="0" w:line="240" w:lineRule="auto"/>
              <w:rPr>
                <w:sz w:val="24"/>
                <w:szCs w:val="24"/>
                <w:lang w:val="ru-RU"/>
              </w:rPr>
            </w:pPr>
          </w:p>
          <w:p w:rsidR="00CE5475" w:rsidRDefault="005150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E5475">
        <w:trPr>
          <w:trHeight w:hRule="exact" w:val="277"/>
        </w:trPr>
        <w:tc>
          <w:tcPr>
            <w:tcW w:w="9654" w:type="dxa"/>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E5475" w:rsidRPr="00BA5B25">
        <w:trPr>
          <w:trHeight w:hRule="exact" w:val="26"/>
        </w:trPr>
        <w:tc>
          <w:tcPr>
            <w:tcW w:w="9654" w:type="dxa"/>
            <w:vMerge w:val="restart"/>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1. Политологический анализ и прогнозирование: основные понятия и определения</w:t>
            </w:r>
          </w:p>
        </w:tc>
      </w:tr>
      <w:tr w:rsidR="00CE5475" w:rsidRPr="00BA5B25">
        <w:trPr>
          <w:trHeight w:hRule="exact" w:val="558"/>
        </w:trPr>
        <w:tc>
          <w:tcPr>
            <w:tcW w:w="9654" w:type="dxa"/>
            <w:vMerge/>
            <w:shd w:val="clear" w:color="000000" w:fill="FFFFFF"/>
            <w:tcMar>
              <w:left w:w="34" w:type="dxa"/>
              <w:right w:w="34" w:type="dxa"/>
            </w:tcMar>
          </w:tcPr>
          <w:p w:rsidR="00CE5475" w:rsidRPr="00E436DE" w:rsidRDefault="00CE5475">
            <w:pPr>
              <w:rPr>
                <w:lang w:val="ru-RU"/>
              </w:rPr>
            </w:pPr>
          </w:p>
        </w:tc>
      </w:tr>
      <w:tr w:rsidR="00CE5475" w:rsidRPr="00BA5B25">
        <w:trPr>
          <w:trHeight w:hRule="exact" w:val="2448"/>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Предмет и методологические основы курса; методы, процедуры и технология анализа, прогнозирования и практического воздействия на политический процесс; структура и логика курса; Различия понятий «</w:t>
            </w:r>
            <w:r>
              <w:rPr>
                <w:rFonts w:ascii="Times New Roman" w:hAnsi="Times New Roman" w:cs="Times New Roman"/>
                <w:color w:val="000000"/>
                <w:sz w:val="24"/>
                <w:szCs w:val="24"/>
              </w:rPr>
              <w:t>politics</w:t>
            </w:r>
            <w:r w:rsidRPr="00E436DE">
              <w:rPr>
                <w:rFonts w:ascii="Times New Roman" w:hAnsi="Times New Roman" w:cs="Times New Roman"/>
                <w:color w:val="000000"/>
                <w:sz w:val="24"/>
                <w:szCs w:val="24"/>
                <w:lang w:val="ru-RU"/>
              </w:rPr>
              <w:t>», «</w:t>
            </w:r>
            <w:r>
              <w:rPr>
                <w:rFonts w:ascii="Times New Roman" w:hAnsi="Times New Roman" w:cs="Times New Roman"/>
                <w:color w:val="000000"/>
                <w:sz w:val="24"/>
                <w:szCs w:val="24"/>
              </w:rPr>
              <w:t>polity</w:t>
            </w:r>
            <w:r w:rsidRPr="00E436DE">
              <w:rPr>
                <w:rFonts w:ascii="Times New Roman" w:hAnsi="Times New Roman" w:cs="Times New Roman"/>
                <w:color w:val="000000"/>
                <w:sz w:val="24"/>
                <w:szCs w:val="24"/>
                <w:lang w:val="ru-RU"/>
              </w:rPr>
              <w:t>» и «</w:t>
            </w:r>
            <w:r>
              <w:rPr>
                <w:rFonts w:ascii="Times New Roman" w:hAnsi="Times New Roman" w:cs="Times New Roman"/>
                <w:color w:val="000000"/>
                <w:sz w:val="24"/>
                <w:szCs w:val="24"/>
              </w:rPr>
              <w:t>policy</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Policy</w:t>
            </w:r>
            <w:r w:rsidRPr="00E436DE">
              <w:rPr>
                <w:rFonts w:ascii="Times New Roman" w:hAnsi="Times New Roman" w:cs="Times New Roman"/>
                <w:color w:val="000000"/>
                <w:sz w:val="24"/>
                <w:szCs w:val="24"/>
                <w:lang w:val="ru-RU"/>
              </w:rPr>
              <w:t>-цикл. Феномен политических сетей. Основные элементы сетей: число и тип агентов, функции сетей, структура, институализация, правила поведения, отношения власти, стратегии агентов. Анализ сетей и политических полей. Этапы аналитического процесса. Эмпирический анализ в политике: специфика, границы использования, проверка теорией. Основные парадигмы политического анализа.   Политический анализ: соотношение задачи и метода.</w:t>
            </w:r>
          </w:p>
        </w:tc>
      </w:tr>
      <w:tr w:rsidR="00CE5475" w:rsidRPr="00BA5B25">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2. Политическое решение как объект анализа: признаки, виды, структура</w:t>
            </w:r>
          </w:p>
        </w:tc>
      </w:tr>
      <w:tr w:rsidR="00CE5475" w:rsidRPr="00BA5B25">
        <w:trPr>
          <w:trHeight w:hRule="exact" w:val="2448"/>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Политическая история любого общества как определенная последовательность принимаемых решений. Публичный характер решений. различные способы типологизации политических решений. Информационные компоненты политического решения. Политические проблемы. Политическая альтернатива. Политические действия. Политические результаты. Политические ограничения. Основные теоретические подходы в анализе процесса принятия политических решений. Система планирования, программирования и бюджетирования (</w:t>
            </w:r>
            <w:r>
              <w:rPr>
                <w:rFonts w:ascii="Times New Roman" w:hAnsi="Times New Roman" w:cs="Times New Roman"/>
                <w:color w:val="000000"/>
                <w:sz w:val="24"/>
                <w:szCs w:val="24"/>
              </w:rPr>
              <w:t>PPBS</w:t>
            </w:r>
            <w:r w:rsidRPr="00E436DE">
              <w:rPr>
                <w:rFonts w:ascii="Times New Roman" w:hAnsi="Times New Roman" w:cs="Times New Roman"/>
                <w:color w:val="000000"/>
                <w:sz w:val="24"/>
                <w:szCs w:val="24"/>
                <w:lang w:val="ru-RU"/>
              </w:rPr>
              <w:t>). Комплексный подход: принятие политических решений как продукт взаимодействия политических и информационно- аналитических механизмов.</w:t>
            </w:r>
          </w:p>
        </w:tc>
      </w:tr>
      <w:tr w:rsidR="00CE5475" w:rsidRPr="00BA5B25">
        <w:trPr>
          <w:trHeight w:hRule="exact" w:val="585"/>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3. Цикл политического решения- концептуальное основание политического анализа</w:t>
            </w:r>
          </w:p>
        </w:tc>
      </w:tr>
      <w:tr w:rsidR="00CE5475">
        <w:trPr>
          <w:trHeight w:hRule="exact" w:val="1831"/>
        </w:trPr>
        <w:tc>
          <w:tcPr>
            <w:tcW w:w="9654" w:type="dxa"/>
            <w:shd w:val="clear" w:color="000000" w:fill="FFFFFF"/>
            <w:tcMar>
              <w:left w:w="34" w:type="dxa"/>
              <w:right w:w="34" w:type="dxa"/>
            </w:tcMar>
          </w:tcPr>
          <w:p w:rsidR="00CE5475" w:rsidRDefault="0051501B">
            <w:pPr>
              <w:spacing w:after="0" w:line="240" w:lineRule="auto"/>
              <w:jc w:val="both"/>
              <w:rPr>
                <w:sz w:val="24"/>
                <w:szCs w:val="24"/>
              </w:rPr>
            </w:pPr>
            <w:r w:rsidRPr="00E436DE">
              <w:rPr>
                <w:rFonts w:ascii="Times New Roman" w:hAnsi="Times New Roman" w:cs="Times New Roman"/>
                <w:color w:val="000000"/>
                <w:sz w:val="24"/>
                <w:szCs w:val="24"/>
                <w:lang w:val="ru-RU"/>
              </w:rPr>
              <w:t xml:space="preserve">Систематическое изучение публичной политики (в форме анализа прошлых либо оценки действующих политических решений) с ясным намерением приложить извлеченные уроки к выработке новых политических инициатив. Г.Лассвелл «концептуальная схема, позволяющая получить обобщенный образ основных этапов любого коллективного акта». Схема, предложенная Г. Брувером и П. де Леоном, содержащая шесть основных этапов. </w:t>
            </w:r>
            <w:r>
              <w:rPr>
                <w:rFonts w:ascii="Times New Roman" w:hAnsi="Times New Roman" w:cs="Times New Roman"/>
                <w:color w:val="000000"/>
                <w:sz w:val="24"/>
                <w:szCs w:val="24"/>
              </w:rPr>
              <w:t>Анализ проблем прекращения решения. «Рамочная</w:t>
            </w:r>
          </w:p>
        </w:tc>
      </w:tr>
    </w:tbl>
    <w:p w:rsidR="00CE5475" w:rsidRDefault="005150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5475">
        <w:trPr>
          <w:trHeight w:hRule="exact" w:val="555"/>
        </w:trPr>
        <w:tc>
          <w:tcPr>
            <w:tcW w:w="9654" w:type="dxa"/>
            <w:shd w:val="clear" w:color="000000" w:fill="FFFFFF"/>
            <w:tcMar>
              <w:left w:w="34" w:type="dxa"/>
              <w:right w:w="34" w:type="dxa"/>
            </w:tcMar>
          </w:tcPr>
          <w:p w:rsidR="00CE5475" w:rsidRDefault="0051501B">
            <w:pPr>
              <w:spacing w:after="0" w:line="240" w:lineRule="auto"/>
              <w:jc w:val="both"/>
              <w:rPr>
                <w:sz w:val="24"/>
                <w:szCs w:val="24"/>
              </w:rPr>
            </w:pPr>
            <w:r w:rsidRPr="00E436DE">
              <w:rPr>
                <w:rFonts w:ascii="Times New Roman" w:hAnsi="Times New Roman" w:cs="Times New Roman"/>
                <w:color w:val="000000"/>
                <w:sz w:val="24"/>
                <w:szCs w:val="24"/>
                <w:lang w:val="ru-RU"/>
              </w:rPr>
              <w:lastRenderedPageBreak/>
              <w:t>структура» (</w:t>
            </w:r>
            <w:r>
              <w:rPr>
                <w:rFonts w:ascii="Times New Roman" w:hAnsi="Times New Roman" w:cs="Times New Roman"/>
                <w:color w:val="000000"/>
                <w:sz w:val="24"/>
                <w:szCs w:val="24"/>
              </w:rPr>
              <w:t>framework</w:t>
            </w:r>
            <w:r w:rsidRPr="00E436DE">
              <w:rPr>
                <w:rFonts w:ascii="Times New Roman" w:hAnsi="Times New Roman" w:cs="Times New Roman"/>
                <w:color w:val="000000"/>
                <w:sz w:val="24"/>
                <w:szCs w:val="24"/>
                <w:lang w:val="ru-RU"/>
              </w:rPr>
              <w:t xml:space="preserve">), предложенная Э. Шлягер. «Модели» реального процесса, П. Сабатье. </w:t>
            </w:r>
            <w:r>
              <w:rPr>
                <w:rFonts w:ascii="Times New Roman" w:hAnsi="Times New Roman" w:cs="Times New Roman"/>
                <w:color w:val="000000"/>
                <w:sz w:val="24"/>
                <w:szCs w:val="24"/>
              </w:rPr>
              <w:t>Линдбл, «Обыденное знание».</w:t>
            </w:r>
          </w:p>
        </w:tc>
      </w:tr>
      <w:tr w:rsidR="00CE5475" w:rsidRPr="00BA5B25">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4. Зарождение и развитие политического анализа и прогнозирования</w:t>
            </w:r>
          </w:p>
        </w:tc>
      </w:tr>
      <w:tr w:rsidR="00CE5475" w:rsidRPr="00BA5B25">
        <w:trPr>
          <w:trHeight w:hRule="exact" w:val="3801"/>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Начало сознательного культивирования знания о политике и в интересах политики. Формулировка У. Дана. Второе тысячелетие до нашей эры общественный анализ и прогноз в древних государствах Месопотамии, Индии и Египта. Платон и Аристотель о политическом анализе и прогнозировании. Становление современного политического анализа. 30-е годы </w:t>
            </w:r>
            <w:r>
              <w:rPr>
                <w:rFonts w:ascii="Times New Roman" w:hAnsi="Times New Roman" w:cs="Times New Roman"/>
                <w:color w:val="000000"/>
                <w:sz w:val="24"/>
                <w:szCs w:val="24"/>
              </w:rPr>
              <w:t>XX</w:t>
            </w:r>
            <w:r w:rsidRPr="00E436DE">
              <w:rPr>
                <w:rFonts w:ascii="Times New Roman" w:hAnsi="Times New Roman" w:cs="Times New Roman"/>
                <w:color w:val="000000"/>
                <w:sz w:val="24"/>
                <w:szCs w:val="24"/>
                <w:lang w:val="ru-RU"/>
              </w:rPr>
              <w:t xml:space="preserve"> в: систематическое изучение публичной политики в лоне государственного управления. Годы Второй мировой войны и послевоенной экономической реструктуризации: востребованность политических исследований при попытке найти решения новых масштабных проблем. 1950- 1960-е годы: решающая роль в повышении интереса к научным методам анализа и прогнозирования социально- политических процессов фактора снижения реальных издержек компьютеризации. 1970-е годы: процесс институционализации и организационного оформления политико- управленческих наук в его решающей фазе. Особенности национальных школ политического анализа. Политический анализ в России. Современное состояние политического анализа.</w:t>
            </w:r>
          </w:p>
        </w:tc>
      </w:tr>
      <w:tr w:rsidR="00CE5475" w:rsidRPr="00BA5B25">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5. Роль, статус и этика политического аналитика</w:t>
            </w:r>
          </w:p>
        </w:tc>
      </w:tr>
      <w:tr w:rsidR="00CE5475" w:rsidRPr="00BA5B25">
        <w:trPr>
          <w:trHeight w:hRule="exact" w:val="2989"/>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Место политического анализа и прогнозирования в структуре процесса выработки, принятия и реализации политического решения. Структура выработки, принятия и реализации политических решений. Политический анализ и прогнозирование как профессия. Ролевые позиции: помощник, советник, консультант-технолог. Статусные позиции: технократ, политик, активист. Ограничения организационно-политической среды. Аналитик и клиент, особенности их взаимодействия. Ценностные конфликты. М. Мюнгер: пять специализированных источников и форм ценностных конфликтов. Альберт Хиршман: три основные альтернативы – протест, выход и нелояльность. Формы поведения в ситуации ценностного конфликта. Аналитик-консультант в ситуации ценностного конфликта. Питер Френч: четыре условия перехода на позиции нелояльности.</w:t>
            </w:r>
          </w:p>
        </w:tc>
      </w:tr>
      <w:tr w:rsidR="00CE5475" w:rsidRPr="00BA5B25">
        <w:trPr>
          <w:trHeight w:hRule="exact" w:val="585"/>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6. Основные этапы осуществления политического анализа и прогнозирования и их информационное обеспечение</w:t>
            </w:r>
          </w:p>
        </w:tc>
      </w:tr>
      <w:tr w:rsidR="00CE5475">
        <w:trPr>
          <w:trHeight w:hRule="exact" w:val="1907"/>
        </w:trPr>
        <w:tc>
          <w:tcPr>
            <w:tcW w:w="9654" w:type="dxa"/>
            <w:shd w:val="clear" w:color="000000" w:fill="FFFFFF"/>
            <w:tcMar>
              <w:left w:w="34" w:type="dxa"/>
              <w:right w:w="34" w:type="dxa"/>
            </w:tcMar>
          </w:tcPr>
          <w:p w:rsidR="00CE5475" w:rsidRDefault="0051501B">
            <w:pPr>
              <w:spacing w:after="0" w:line="240" w:lineRule="auto"/>
              <w:jc w:val="both"/>
              <w:rPr>
                <w:sz w:val="24"/>
                <w:szCs w:val="24"/>
              </w:rPr>
            </w:pPr>
            <w:r w:rsidRPr="00E436DE">
              <w:rPr>
                <w:rFonts w:ascii="Times New Roman" w:hAnsi="Times New Roman" w:cs="Times New Roman"/>
                <w:color w:val="000000"/>
                <w:sz w:val="24"/>
                <w:szCs w:val="24"/>
                <w:lang w:val="ru-RU"/>
              </w:rPr>
              <w:t xml:space="preserve">Итоги труда политического аналитика – рекомендации, совет, обращение к лицу, принимающему политическое решение. Алгоритм аналитического процесса: авторитетный аналитический центр </w:t>
            </w:r>
            <w:r>
              <w:rPr>
                <w:rFonts w:ascii="Times New Roman" w:hAnsi="Times New Roman" w:cs="Times New Roman"/>
                <w:color w:val="000000"/>
                <w:sz w:val="24"/>
                <w:szCs w:val="24"/>
              </w:rPr>
              <w:t>Urban</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Institute</w:t>
            </w:r>
            <w:r w:rsidRPr="00E436DE">
              <w:rPr>
                <w:rFonts w:ascii="Times New Roman" w:hAnsi="Times New Roman" w:cs="Times New Roman"/>
                <w:color w:val="000000"/>
                <w:sz w:val="24"/>
                <w:szCs w:val="24"/>
                <w:lang w:val="ru-RU"/>
              </w:rPr>
              <w:t xml:space="preserve">; К. Паттон и Д. Савицкий; вариант, предложенный Д. Веймером и А. Вайнингом. Этапы аналитического процесса. Сбор и организация данных, фактов, свидетельств. Исследование документов. Социальная политика. Социология. Государственное и муниципальное управление. Право. Статистика. Экономические журналы. </w:t>
            </w:r>
            <w:r>
              <w:rPr>
                <w:rFonts w:ascii="Times New Roman" w:hAnsi="Times New Roman" w:cs="Times New Roman"/>
                <w:color w:val="000000"/>
                <w:sz w:val="24"/>
                <w:szCs w:val="24"/>
              </w:rPr>
              <w:t>Люди как источники информации.</w:t>
            </w:r>
          </w:p>
        </w:tc>
      </w:tr>
      <w:tr w:rsidR="00CE5475" w:rsidRPr="00BA5B25">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7. Анализ проблемы. Формулирование проблемы</w:t>
            </w:r>
          </w:p>
        </w:tc>
      </w:tr>
      <w:tr w:rsidR="00CE5475">
        <w:trPr>
          <w:trHeight w:hRule="exact" w:val="2178"/>
        </w:trPr>
        <w:tc>
          <w:tcPr>
            <w:tcW w:w="9654" w:type="dxa"/>
            <w:shd w:val="clear" w:color="000000" w:fill="FFFFFF"/>
            <w:tcMar>
              <w:left w:w="34" w:type="dxa"/>
              <w:right w:w="34" w:type="dxa"/>
            </w:tcMar>
          </w:tcPr>
          <w:p w:rsidR="00CE5475" w:rsidRDefault="0051501B">
            <w:pPr>
              <w:spacing w:after="0" w:line="240" w:lineRule="auto"/>
              <w:jc w:val="both"/>
              <w:rPr>
                <w:sz w:val="24"/>
                <w:szCs w:val="24"/>
              </w:rPr>
            </w:pPr>
            <w:r w:rsidRPr="00E436DE">
              <w:rPr>
                <w:rFonts w:ascii="Times New Roman" w:hAnsi="Times New Roman" w:cs="Times New Roman"/>
                <w:color w:val="000000"/>
                <w:sz w:val="24"/>
                <w:szCs w:val="24"/>
                <w:lang w:val="ru-RU"/>
              </w:rPr>
              <w:t xml:space="preserve">Политический процесс, процесс выработки публичных политических решений в виде рациональной логической цепочки: освещение и отражение общественной проблемы в документах по мере аккумулирования информации; анализ проблемы и ее причин, альтернативные меры по решению проблемы; общественный интерес к проблеме. Формулирование проблемы как область исследования. Брайан Хогвуд и Льюис Ганн: понятие «формулирование проблемы». Гарри Блюмер о взаимосвязи между политическим процессом и принятием политических решений. </w:t>
            </w:r>
            <w:r>
              <w:rPr>
                <w:rFonts w:ascii="Times New Roman" w:hAnsi="Times New Roman" w:cs="Times New Roman"/>
                <w:color w:val="000000"/>
                <w:sz w:val="24"/>
                <w:szCs w:val="24"/>
              </w:rPr>
              <w:t>Анатомия описания проблемы. Типология социальных конструкций целевых аудиторий.</w:t>
            </w:r>
          </w:p>
        </w:tc>
      </w:tr>
      <w:tr w:rsidR="00CE5475" w:rsidRPr="00BA5B25">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8. Типовые проблемы политического анализа: способы концептуализации</w:t>
            </w:r>
          </w:p>
        </w:tc>
      </w:tr>
      <w:tr w:rsidR="00CE5475" w:rsidRPr="00BA5B25">
        <w:trPr>
          <w:trHeight w:hRule="exact" w:val="2155"/>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Концептуализация проблемы и её особенности в определении. Ценностное обоснование коллективного выбора. Три сферы автономии. Модель идеальной конкурентной экономики: четыре фундаментальных допущения. Человеческое достоинство, социальная справедливость, политическое участие – ценности, заслуживающие внимания наряду с эффективностью. Информационная асимметрия. Естественная монополия. Экстерналии. Общественные блага. Типология благ по основаниям конкурентности и исключаемости. Нетрадиционные дефекты рыночного</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trPr>
          <w:trHeight w:hRule="exact" w:val="555"/>
        </w:trPr>
        <w:tc>
          <w:tcPr>
            <w:tcW w:w="9654" w:type="dxa"/>
            <w:shd w:val="clear" w:color="000000" w:fill="FFFFFF"/>
            <w:tcMar>
              <w:left w:w="34" w:type="dxa"/>
              <w:right w:w="34" w:type="dxa"/>
            </w:tcMar>
          </w:tcPr>
          <w:p w:rsidR="00CE5475" w:rsidRDefault="0051501B">
            <w:pPr>
              <w:spacing w:after="0" w:line="240" w:lineRule="auto"/>
              <w:jc w:val="both"/>
              <w:rPr>
                <w:sz w:val="24"/>
                <w:szCs w:val="24"/>
              </w:rPr>
            </w:pPr>
            <w:r w:rsidRPr="00E436DE">
              <w:rPr>
                <w:rFonts w:ascii="Times New Roman" w:hAnsi="Times New Roman" w:cs="Times New Roman"/>
                <w:color w:val="000000"/>
                <w:sz w:val="24"/>
                <w:szCs w:val="24"/>
                <w:lang w:val="ru-RU"/>
              </w:rPr>
              <w:lastRenderedPageBreak/>
              <w:t xml:space="preserve">регулирования. Эндогенные и нелегитимные потребительские предпочтения. </w:t>
            </w:r>
            <w:r>
              <w:rPr>
                <w:rFonts w:ascii="Times New Roman" w:hAnsi="Times New Roman" w:cs="Times New Roman"/>
                <w:color w:val="000000"/>
                <w:sz w:val="24"/>
                <w:szCs w:val="24"/>
              </w:rPr>
              <w:t>Фактор риска. Фактор времени. Дефекты государственного регулирования.</w:t>
            </w:r>
          </w:p>
        </w:tc>
      </w:tr>
      <w:tr w:rsidR="00CE5475" w:rsidRPr="00BA5B25">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9. Методы операционализации: разработка программы исследования</w:t>
            </w:r>
          </w:p>
        </w:tc>
      </w:tr>
      <w:tr w:rsidR="00CE5475">
        <w:trPr>
          <w:trHeight w:hRule="exact" w:val="1907"/>
        </w:trPr>
        <w:tc>
          <w:tcPr>
            <w:tcW w:w="9654" w:type="dxa"/>
            <w:shd w:val="clear" w:color="000000" w:fill="FFFFFF"/>
            <w:tcMar>
              <w:left w:w="34" w:type="dxa"/>
              <w:right w:w="34" w:type="dxa"/>
            </w:tcMar>
          </w:tcPr>
          <w:p w:rsidR="00CE5475" w:rsidRDefault="0051501B">
            <w:pPr>
              <w:spacing w:after="0" w:line="240" w:lineRule="auto"/>
              <w:jc w:val="both"/>
              <w:rPr>
                <w:sz w:val="24"/>
                <w:szCs w:val="24"/>
              </w:rPr>
            </w:pPr>
            <w:r w:rsidRPr="00E436DE">
              <w:rPr>
                <w:rFonts w:ascii="Times New Roman" w:hAnsi="Times New Roman" w:cs="Times New Roman"/>
                <w:color w:val="000000"/>
                <w:sz w:val="24"/>
                <w:szCs w:val="24"/>
                <w:lang w:val="ru-RU"/>
              </w:rPr>
              <w:t xml:space="preserve">Программа исследования и её задачи. Зависимая переменная. Веймер и Вайнинг: «хорошая концептуализация не требует однозначности и недвусмысленности». Вариант системы факторов, объясняющих феномен нарушения прав человека. Варианты взаимосвязи переменных. Формулирование программы исследования. Степень институционализации оппозиционных политических партий. Степень институционализации оппозиционных СМИ. </w:t>
            </w:r>
            <w:r>
              <w:rPr>
                <w:rFonts w:ascii="Times New Roman" w:hAnsi="Times New Roman" w:cs="Times New Roman"/>
                <w:color w:val="000000"/>
                <w:sz w:val="24"/>
                <w:szCs w:val="24"/>
              </w:rPr>
              <w:t>Степень институционализации политического участия. Степень институционализации смены власти.</w:t>
            </w:r>
          </w:p>
        </w:tc>
      </w:tr>
      <w:tr w:rsidR="00CE5475" w:rsidRPr="00BA5B25">
        <w:trPr>
          <w:trHeight w:hRule="exact" w:val="585"/>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10. Измерение в политическом анализе: статистические и социологические методы</w:t>
            </w:r>
          </w:p>
        </w:tc>
      </w:tr>
      <w:tr w:rsidR="00CE5475" w:rsidRPr="00BA5B25">
        <w:trPr>
          <w:trHeight w:hRule="exact" w:val="2178"/>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Определение стратегии и планирование политологического исследования. Особенности методики и этапов прикладного политологического исследования. Составление плана исследования. Статистические методы. Уровни измерения. Факторный анализ. Метол контролируемых временных рядов. Контент-анализ. Социологические методы. Ошибки выборки. Метод фокус-групп. Политическое консультирование в структуре политического управления и государственной службы. Современный информационно-аналитический рынок России. Организация политологического исследования как элемент политического управления.</w:t>
            </w:r>
          </w:p>
        </w:tc>
      </w:tr>
      <w:tr w:rsidR="00CE5475">
        <w:trPr>
          <w:trHeight w:hRule="exact" w:val="304"/>
        </w:trPr>
        <w:tc>
          <w:tcPr>
            <w:tcW w:w="9654" w:type="dxa"/>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b/>
                <w:color w:val="000000"/>
                <w:sz w:val="24"/>
                <w:szCs w:val="24"/>
              </w:rPr>
              <w:t>Тема 11. Политическое моделирование</w:t>
            </w:r>
          </w:p>
        </w:tc>
      </w:tr>
      <w:tr w:rsidR="00CE5475">
        <w:trPr>
          <w:trHeight w:hRule="exact" w:val="1637"/>
        </w:trPr>
        <w:tc>
          <w:tcPr>
            <w:tcW w:w="9654" w:type="dxa"/>
            <w:shd w:val="clear" w:color="000000" w:fill="FFFFFF"/>
            <w:tcMar>
              <w:left w:w="34" w:type="dxa"/>
              <w:right w:w="34" w:type="dxa"/>
            </w:tcMar>
          </w:tcPr>
          <w:p w:rsidR="00CE5475" w:rsidRDefault="0051501B">
            <w:pPr>
              <w:spacing w:after="0" w:line="240" w:lineRule="auto"/>
              <w:jc w:val="both"/>
              <w:rPr>
                <w:sz w:val="24"/>
                <w:szCs w:val="24"/>
              </w:rPr>
            </w:pPr>
            <w:r w:rsidRPr="00E436DE">
              <w:rPr>
                <w:rFonts w:ascii="Times New Roman" w:hAnsi="Times New Roman" w:cs="Times New Roman"/>
                <w:color w:val="000000"/>
                <w:sz w:val="24"/>
                <w:szCs w:val="24"/>
                <w:lang w:val="ru-RU"/>
              </w:rPr>
              <w:t xml:space="preserve">Упрощенное представление действительности, используемое для изучения ее ключевых свойств. Формализация и математическое выражение основных элементов и взаимосвязей политической проблемы. Четыре потенциальных преимущества математической модели. Структура ввода информации в федеральную систему мониторинга политической стабильности России. </w:t>
            </w:r>
            <w:r>
              <w:rPr>
                <w:rFonts w:ascii="Times New Roman" w:hAnsi="Times New Roman" w:cs="Times New Roman"/>
                <w:color w:val="000000"/>
                <w:sz w:val="24"/>
                <w:szCs w:val="24"/>
              </w:rPr>
              <w:t>Вариант алгоритма ситуационного анализа. Модель Ричардсона.</w:t>
            </w:r>
          </w:p>
        </w:tc>
      </w:tr>
      <w:tr w:rsidR="00CE5475" w:rsidRPr="00BA5B25">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12. Выбор и обоснование целей, задач и ограничений</w:t>
            </w:r>
          </w:p>
        </w:tc>
      </w:tr>
      <w:tr w:rsidR="00CE5475">
        <w:trPr>
          <w:trHeight w:hRule="exact" w:val="2989"/>
        </w:trPr>
        <w:tc>
          <w:tcPr>
            <w:tcW w:w="9654" w:type="dxa"/>
            <w:shd w:val="clear" w:color="000000" w:fill="FFFFFF"/>
            <w:tcMar>
              <w:left w:w="34" w:type="dxa"/>
              <w:right w:w="34" w:type="dxa"/>
            </w:tcMar>
          </w:tcPr>
          <w:p w:rsidR="00CE5475" w:rsidRDefault="0051501B">
            <w:pPr>
              <w:spacing w:after="0" w:line="240" w:lineRule="auto"/>
              <w:jc w:val="both"/>
              <w:rPr>
                <w:sz w:val="24"/>
                <w:szCs w:val="24"/>
              </w:rPr>
            </w:pPr>
            <w:r w:rsidRPr="00E436DE">
              <w:rPr>
                <w:rFonts w:ascii="Times New Roman" w:hAnsi="Times New Roman" w:cs="Times New Roman"/>
                <w:color w:val="000000"/>
                <w:sz w:val="24"/>
                <w:szCs w:val="24"/>
                <w:lang w:val="ru-RU"/>
              </w:rPr>
              <w:t xml:space="preserve">А. Вилдавски: «о целях можно сказать, что они характеризуются следующими выдающимися признаками: они множественны, противоречивы и расплывчаты». Политически значимые цели: субстанциональные и инструментальные. Политические ограничения. Соотношение политических целей и задач. Критерии и заявленные цели. Р. Мертон «Социальная теория и социальная структура» (1957). Правило, согласно которому организации, не способные достигать поставленных целей, замещают их другими целями, которые могут быть достигнуты. Замещение целей, предполагающих экстернальные эффекты в отношении поведения людей, целями, предполагающими изменение внутренних организационных процессов. Типовые формы замещения целей. Стандартизация внутриорганизационных процедур. Уравнивание предоставляемых услуг и результатов. </w:t>
            </w:r>
            <w:r>
              <w:rPr>
                <w:rFonts w:ascii="Times New Roman" w:hAnsi="Times New Roman" w:cs="Times New Roman"/>
                <w:color w:val="000000"/>
                <w:sz w:val="24"/>
                <w:szCs w:val="24"/>
              </w:rPr>
              <w:t>Манипулирование целевой группой. Децентрализация.</w:t>
            </w:r>
          </w:p>
        </w:tc>
      </w:tr>
      <w:tr w:rsidR="00CE5475" w:rsidRPr="00BA5B25">
        <w:trPr>
          <w:trHeight w:hRule="exact" w:val="585"/>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13. Анализ решения и прогнозирование. Типовые решения: исправление дефектов рыночного регулирования</w:t>
            </w:r>
          </w:p>
        </w:tc>
      </w:tr>
      <w:tr w:rsidR="00CE5475" w:rsidRPr="00BA5B25">
        <w:trPr>
          <w:trHeight w:hRule="exact" w:val="2448"/>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Политические решения: сущность, структура и функции. Четыре основных источника альтернатив: 1) действующие решения и программы; 2) типовые политические решения; 3)«модифицированные» типовые политические решения; 4) уникальные решения. Действующие политические решения и программы. Типовые рыночные решения. Типовые решения проблемы общественных благ. Типовые решения проблемы естественных монополий. Типовые решения проблемы экстерналий. Типовые решения проблемы информационной асимметрии. Типовые решения по устранению нетрадиционных дефектов рыночного регулирования. Некоторые практические рекомендации.</w:t>
            </w:r>
          </w:p>
        </w:tc>
      </w:tr>
      <w:tr w:rsidR="00CE5475" w:rsidRPr="00BA5B25">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14. Политическое прогнозирование – объективные методы</w:t>
            </w:r>
          </w:p>
        </w:tc>
      </w:tr>
      <w:tr w:rsidR="00CE5475">
        <w:trPr>
          <w:trHeight w:hRule="exact" w:val="1285"/>
        </w:trPr>
        <w:tc>
          <w:tcPr>
            <w:tcW w:w="9654" w:type="dxa"/>
            <w:shd w:val="clear" w:color="000000" w:fill="FFFFFF"/>
            <w:tcMar>
              <w:left w:w="34" w:type="dxa"/>
              <w:right w:w="34" w:type="dxa"/>
            </w:tcMar>
          </w:tcPr>
          <w:p w:rsidR="00CE5475" w:rsidRDefault="0051501B">
            <w:pPr>
              <w:spacing w:after="0" w:line="240" w:lineRule="auto"/>
              <w:jc w:val="both"/>
              <w:rPr>
                <w:sz w:val="24"/>
                <w:szCs w:val="24"/>
              </w:rPr>
            </w:pPr>
            <w:r w:rsidRPr="00E436DE">
              <w:rPr>
                <w:rFonts w:ascii="Times New Roman" w:hAnsi="Times New Roman" w:cs="Times New Roman"/>
                <w:color w:val="000000"/>
                <w:sz w:val="24"/>
                <w:szCs w:val="24"/>
                <w:lang w:val="ru-RU"/>
              </w:rPr>
              <w:t xml:space="preserve">Мир перспективного политического анализа. Типология методов прогнозирования. Дж. С. Армстронго: три наиболее общие линии размежевания методов. Субъективные – объективные. Наивные – каузальные. Линейные – нелинейные. Наивные и каузальные методы. «Дерево прогностических методов». </w:t>
            </w:r>
            <w:r>
              <w:rPr>
                <w:rFonts w:ascii="Times New Roman" w:hAnsi="Times New Roman" w:cs="Times New Roman"/>
                <w:color w:val="000000"/>
                <w:sz w:val="24"/>
                <w:szCs w:val="24"/>
              </w:rPr>
              <w:t>Тенденции. Объективные</w:t>
            </w:r>
          </w:p>
        </w:tc>
      </w:tr>
    </w:tbl>
    <w:p w:rsidR="00CE5475" w:rsidRDefault="005150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5475" w:rsidRPr="00BA5B25">
        <w:trPr>
          <w:trHeight w:hRule="exact" w:val="1637"/>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lastRenderedPageBreak/>
              <w:t>методы прогнозирования. Экстраполяция. Экспоненциальное сглаживание. Декомпозиция временного ряда. Каузальные методы прогнозирования. Экстраполяция и теоретическое предсказание. Политический риск как «риск государственного вмешательства» и «государственной интервенции» (Т.Пойнтер, Т. Брюэр, Д. Джодис, М. Махия и др.). Экстралегальные (е</w:t>
            </w:r>
            <w:r>
              <w:rPr>
                <w:rFonts w:ascii="Times New Roman" w:hAnsi="Times New Roman" w:cs="Times New Roman"/>
                <w:color w:val="000000"/>
                <w:sz w:val="24"/>
                <w:szCs w:val="24"/>
              </w:rPr>
              <w:t>xtra</w:t>
            </w:r>
            <w:r w:rsidRPr="00E436DE">
              <w:rPr>
                <w:rFonts w:ascii="Times New Roman" w:hAnsi="Times New Roman" w:cs="Times New Roman"/>
                <w:color w:val="000000"/>
                <w:sz w:val="24"/>
                <w:szCs w:val="24"/>
                <w:lang w:val="ru-RU"/>
              </w:rPr>
              <w:t>-</w:t>
            </w:r>
            <w:r>
              <w:rPr>
                <w:rFonts w:ascii="Times New Roman" w:hAnsi="Times New Roman" w:cs="Times New Roman"/>
                <w:color w:val="000000"/>
                <w:sz w:val="24"/>
                <w:szCs w:val="24"/>
              </w:rPr>
              <w:t>legal</w:t>
            </w:r>
            <w:r w:rsidRPr="00E436DE">
              <w:rPr>
                <w:rFonts w:ascii="Times New Roman" w:hAnsi="Times New Roman" w:cs="Times New Roman"/>
                <w:color w:val="000000"/>
                <w:sz w:val="24"/>
                <w:szCs w:val="24"/>
                <w:lang w:val="ru-RU"/>
              </w:rPr>
              <w:t>) и легально-правительственные (</w:t>
            </w:r>
            <w:r>
              <w:rPr>
                <w:rFonts w:ascii="Times New Roman" w:hAnsi="Times New Roman" w:cs="Times New Roman"/>
                <w:color w:val="000000"/>
                <w:sz w:val="24"/>
                <w:szCs w:val="24"/>
              </w:rPr>
              <w:t>legal</w:t>
            </w:r>
            <w:r w:rsidRPr="00E436DE">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governmental</w:t>
            </w:r>
            <w:r w:rsidRPr="00E436DE">
              <w:rPr>
                <w:rFonts w:ascii="Times New Roman" w:hAnsi="Times New Roman" w:cs="Times New Roman"/>
                <w:color w:val="000000"/>
                <w:sz w:val="24"/>
                <w:szCs w:val="24"/>
                <w:lang w:val="ru-RU"/>
              </w:rPr>
              <w:t>) риски (Ч. Кеннеди).</w:t>
            </w:r>
          </w:p>
        </w:tc>
      </w:tr>
      <w:tr w:rsidR="00CE5475" w:rsidRPr="00BA5B25">
        <w:trPr>
          <w:trHeight w:hRule="exact" w:val="585"/>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15. Субъективные (интуитивные) методы прогнозирования и экспертные оценки</w:t>
            </w:r>
          </w:p>
        </w:tc>
      </w:tr>
      <w:tr w:rsidR="00CE5475">
        <w:trPr>
          <w:trHeight w:hRule="exact" w:val="1907"/>
        </w:trPr>
        <w:tc>
          <w:tcPr>
            <w:tcW w:w="9654" w:type="dxa"/>
            <w:shd w:val="clear" w:color="000000" w:fill="FFFFFF"/>
            <w:tcMar>
              <w:left w:w="34" w:type="dxa"/>
              <w:right w:w="34" w:type="dxa"/>
            </w:tcMar>
          </w:tcPr>
          <w:p w:rsidR="00CE5475" w:rsidRDefault="0051501B">
            <w:pPr>
              <w:spacing w:after="0" w:line="240" w:lineRule="auto"/>
              <w:jc w:val="both"/>
              <w:rPr>
                <w:sz w:val="24"/>
                <w:szCs w:val="24"/>
              </w:rPr>
            </w:pPr>
            <w:r w:rsidRPr="00E436DE">
              <w:rPr>
                <w:rFonts w:ascii="Times New Roman" w:hAnsi="Times New Roman" w:cs="Times New Roman"/>
                <w:color w:val="000000"/>
                <w:sz w:val="24"/>
                <w:szCs w:val="24"/>
                <w:lang w:val="ru-RU"/>
              </w:rPr>
              <w:t xml:space="preserve">Ограниченность субъективных способностей человеческого разума в анализе, прогнозировании и решении комплексных общественных проблем – Г. Саймон и Ч. Линдблом. Дж. С. Армстронг – чем более важное значение имеет прогноз, тем выше вероятность обращения к субъективным методам. Условия обращения к интенциональным прогнозам. Основные области применения экспертных методов. Метод комиссий. Метод Делфи, разработанный Хелмером и Делки, как основной метод проведения экспертиз. </w:t>
            </w:r>
            <w:r>
              <w:rPr>
                <w:rFonts w:ascii="Times New Roman" w:hAnsi="Times New Roman" w:cs="Times New Roman"/>
                <w:color w:val="000000"/>
                <w:sz w:val="24"/>
                <w:szCs w:val="24"/>
              </w:rPr>
              <w:t>Мозговой штурм. Метод сценариев.</w:t>
            </w:r>
          </w:p>
        </w:tc>
      </w:tr>
      <w:tr w:rsidR="00CE5475" w:rsidRPr="00BA5B25">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16. Методы сравнения альтернативных вариантов решений</w:t>
            </w:r>
          </w:p>
        </w:tc>
      </w:tr>
      <w:tr w:rsidR="00CE5475">
        <w:trPr>
          <w:trHeight w:hRule="exact" w:val="1907"/>
        </w:trPr>
        <w:tc>
          <w:tcPr>
            <w:tcW w:w="9654" w:type="dxa"/>
            <w:shd w:val="clear" w:color="000000" w:fill="FFFFFF"/>
            <w:tcMar>
              <w:left w:w="34" w:type="dxa"/>
              <w:right w:w="34" w:type="dxa"/>
            </w:tcMar>
          </w:tcPr>
          <w:p w:rsidR="00CE5475" w:rsidRDefault="0051501B">
            <w:pPr>
              <w:spacing w:after="0" w:line="240" w:lineRule="auto"/>
              <w:jc w:val="both"/>
              <w:rPr>
                <w:sz w:val="24"/>
                <w:szCs w:val="24"/>
              </w:rPr>
            </w:pPr>
            <w:r w:rsidRPr="00E436DE">
              <w:rPr>
                <w:rFonts w:ascii="Times New Roman" w:hAnsi="Times New Roman" w:cs="Times New Roman"/>
                <w:color w:val="000000"/>
                <w:sz w:val="24"/>
                <w:szCs w:val="24"/>
                <w:lang w:val="ru-RU"/>
              </w:rPr>
              <w:t xml:space="preserve">Выбор метода сравнительной оценки. Пять основных подходов (методов) сравнительной оценки в политическом анализе: </w:t>
            </w:r>
            <w:r>
              <w:rPr>
                <w:rFonts w:ascii="Times New Roman" w:hAnsi="Times New Roman" w:cs="Times New Roman"/>
                <w:color w:val="000000"/>
                <w:sz w:val="24"/>
                <w:szCs w:val="24"/>
              </w:rPr>
              <w:t>I</w:t>
            </w:r>
            <w:r w:rsidRPr="00E436DE">
              <w:rPr>
                <w:rFonts w:ascii="Times New Roman" w:hAnsi="Times New Roman" w:cs="Times New Roman"/>
                <w:color w:val="000000"/>
                <w:sz w:val="24"/>
                <w:szCs w:val="24"/>
                <w:lang w:val="ru-RU"/>
              </w:rPr>
              <w:t xml:space="preserve">) стандартный анализ затрат и выгод; 2) качественный анализ выгод–затрат; 3) модифицированный анализ выгод–затрат; 4) анализ эффективности затрат (анализ экономической эффективности); 5) многоцелевой анализ. Сопоставление альтернатив по несопоставимым критериям. Метод удовлетворительных альтернатив. Метод доминантных альтернатив. </w:t>
            </w:r>
            <w:r>
              <w:rPr>
                <w:rFonts w:ascii="Times New Roman" w:hAnsi="Times New Roman" w:cs="Times New Roman"/>
                <w:color w:val="000000"/>
                <w:sz w:val="24"/>
                <w:szCs w:val="24"/>
              </w:rPr>
              <w:t>Метол эквивалентных альтернатив. Матрица Геллера.</w:t>
            </w:r>
          </w:p>
        </w:tc>
      </w:tr>
      <w:tr w:rsidR="00CE5475" w:rsidRPr="00BA5B25">
        <w:trPr>
          <w:trHeight w:hRule="exact" w:val="585"/>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17. Проектирование политического решения: стратегии повышения проходимости</w:t>
            </w:r>
          </w:p>
        </w:tc>
      </w:tr>
      <w:tr w:rsidR="00CE5475">
        <w:trPr>
          <w:trHeight w:hRule="exact" w:val="1637"/>
        </w:trPr>
        <w:tc>
          <w:tcPr>
            <w:tcW w:w="9654" w:type="dxa"/>
            <w:shd w:val="clear" w:color="000000" w:fill="FFFFFF"/>
            <w:tcMar>
              <w:left w:w="34" w:type="dxa"/>
              <w:right w:w="34" w:type="dxa"/>
            </w:tcMar>
          </w:tcPr>
          <w:p w:rsidR="00CE5475" w:rsidRDefault="0051501B">
            <w:pPr>
              <w:spacing w:after="0" w:line="240" w:lineRule="auto"/>
              <w:jc w:val="both"/>
              <w:rPr>
                <w:sz w:val="24"/>
                <w:szCs w:val="24"/>
              </w:rPr>
            </w:pPr>
            <w:r w:rsidRPr="00E436DE">
              <w:rPr>
                <w:rFonts w:ascii="Times New Roman" w:hAnsi="Times New Roman" w:cs="Times New Roman"/>
                <w:color w:val="000000"/>
                <w:sz w:val="24"/>
                <w:szCs w:val="24"/>
                <w:lang w:val="ru-RU"/>
              </w:rPr>
              <w:t xml:space="preserve">Политическая проходимость как важнейшее качество политического решения, определяющее его жизнеспособность. Оценка политической проходимости – этап принятия решения. Точки принятия и маршруты прохождения решения. Стратегии повышения политической проходимости. Кооптация. Компромисс. Манипулирование. Риторика. Парадокс голосования. Диффузия издержек. Маршруты прохождения решения. Устранение красных флажков. Сфера принятия решения. </w:t>
            </w:r>
            <w:r>
              <w:rPr>
                <w:rFonts w:ascii="Times New Roman" w:hAnsi="Times New Roman" w:cs="Times New Roman"/>
                <w:color w:val="000000"/>
                <w:sz w:val="24"/>
                <w:szCs w:val="24"/>
              </w:rPr>
              <w:t>Пакетное предложение.</w:t>
            </w:r>
          </w:p>
        </w:tc>
      </w:tr>
      <w:tr w:rsidR="00CE5475" w:rsidRPr="00BA5B25">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t>Тема 18. Проектирование политического решения: стратегии имплементации</w:t>
            </w:r>
          </w:p>
        </w:tc>
      </w:tr>
      <w:tr w:rsidR="00CE5475">
        <w:trPr>
          <w:trHeight w:hRule="exact" w:val="1907"/>
        </w:trPr>
        <w:tc>
          <w:tcPr>
            <w:tcW w:w="9654" w:type="dxa"/>
            <w:shd w:val="clear" w:color="000000" w:fill="FFFFFF"/>
            <w:tcMar>
              <w:left w:w="34" w:type="dxa"/>
              <w:right w:w="34" w:type="dxa"/>
            </w:tcMar>
          </w:tcPr>
          <w:p w:rsidR="00CE5475" w:rsidRDefault="0051501B">
            <w:pPr>
              <w:spacing w:after="0" w:line="240" w:lineRule="auto"/>
              <w:jc w:val="both"/>
              <w:rPr>
                <w:sz w:val="24"/>
                <w:szCs w:val="24"/>
              </w:rPr>
            </w:pPr>
            <w:r w:rsidRPr="00E436DE">
              <w:rPr>
                <w:rFonts w:ascii="Times New Roman" w:hAnsi="Times New Roman" w:cs="Times New Roman"/>
                <w:color w:val="000000"/>
                <w:sz w:val="24"/>
                <w:szCs w:val="24"/>
                <w:lang w:val="ru-RU"/>
              </w:rPr>
              <w:t xml:space="preserve">Процесс имплементации решения как сборочный конвейер: ресурсы-комплектующие и акторы-поставщики. Оппортунистическое поведение акторов как особенности децентрализованного управления. Программная и адаптивная имплементация. Выбор подхода к имплементации: параметры оценки. Адаптивная школа имплементации. Децентрализация (в узком значении) Имплементаторы (поставщики благ). </w:t>
            </w:r>
            <w:r>
              <w:rPr>
                <w:rFonts w:ascii="Times New Roman" w:hAnsi="Times New Roman" w:cs="Times New Roman"/>
                <w:color w:val="000000"/>
                <w:sz w:val="24"/>
                <w:szCs w:val="24"/>
              </w:rPr>
              <w:t>Поэтапная имплементация. Программная школа имплементации. Ресурсы торга. Сопротивление имплементаторов.</w:t>
            </w:r>
          </w:p>
        </w:tc>
      </w:tr>
      <w:tr w:rsidR="00CE5475">
        <w:trPr>
          <w:trHeight w:hRule="exact" w:val="277"/>
        </w:trPr>
        <w:tc>
          <w:tcPr>
            <w:tcW w:w="9654" w:type="dxa"/>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E5475" w:rsidRDefault="005150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5475" w:rsidRPr="00BA5B25">
        <w:trPr>
          <w:trHeight w:hRule="exact" w:val="585"/>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1. Политологический анализ и прогнозирование: основные понятия и определения</w:t>
            </w:r>
          </w:p>
        </w:tc>
      </w:tr>
      <w:tr w:rsidR="00CE5475" w:rsidRPr="00BA5B25">
        <w:trPr>
          <w:trHeight w:hRule="exact" w:val="10562"/>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политологический анализ и прогнозирование: основные понятия и определения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1.Существуют ли способы и формы изучения мира политики, которые нельзя отнести к области политического анализа?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2.При каких условиях человек, профессионально занимающийся анализом политических явлений и процессов, обоснованно может причислять себя к политическим аналитикам? Приведите примеры.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3.Перечислите этапы аналитического процесса.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Назовите основные парадигмы политического анализа.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1.Какие из приведенных ниже тем исследования можно отнести к области политического анализа: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•демократия, ее природа, основные признаки, типология;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•коррумпированность государственного аппарата — пути преодоления;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перспективы вступления России в ВТО и задачи таможенной политики государства;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политическая элита России — механизмы формирования, политическая культура, тенденции развития;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реконструкция ветхого жилого фонда в Москве — альтернативы решения.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Какие из приведенных ниже субъектов могут быть клиентами профессионального политического аналитика: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Либерально-демократическая партия России (ЛДПР);</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Пенсионный фонд РФ;</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общественно-политический журнал «Власть»;</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компания «Вимм-Билль-Данн»;</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воинская часть № 35086.</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Какие из приведенных ниже тем относятся к методологии, методам или методикам политического анализа: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особенности применения многофакторных графических моделей в анализе расстановки политических сил;</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критика неоправданного увлечения количественными методами в политическом анализе;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основные области применения экспертного оценивания в политическом анализе.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Методы политического прогнозирования;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Анализ сценариев политического развития России;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Концепции политического участия;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4. Выборы как вид политической деятельности;</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BA5B25">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2. Политическое решение как объект анализа: признаки, виды, структура</w:t>
            </w:r>
          </w:p>
        </w:tc>
      </w:tr>
      <w:tr w:rsidR="00CE5475" w:rsidRPr="00E436DE">
        <w:trPr>
          <w:trHeight w:hRule="exact" w:val="7317"/>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политическое решение как объект анализа: признаки, виды, структура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Выберите в качестве примера некое актуальное политическое решение. Каковы факторы неопределенности и риска для данного решения? Является ли это решение стратегическим или тактическим?</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Выберите в качестве примера другое решение или продолжите анализ решения из предыдущего вопроса. Существуют ли альтернативные варианты данного решения? Обратите внимание, что для ответа на этот вопрос необходимо реконструировать проблему, которую данное решение призвано решить, а также характер целей и задач, на реализацию которых оно направлено. Реконструируйте эти ключевые компоненты решения.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В чем ограниченность рационального подхода к принятию политических решений? Проанализируйте причины неудачи внедрения в практику принятия политических решений системы планирования, программирования и бюджетирования (ППБС). Какие «политические механизмы» принятия решений были проигнорированы создателями этой системы?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Чем различается принятие решений в государственных и негосударственных структурах?</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В чем сложности применения в государственном управлении методик и приемов принятия решений, апробированных в корпоративном секторе?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Раскройте систему планирования, программирования и бюджетирования (</w:t>
            </w:r>
            <w:r>
              <w:rPr>
                <w:rFonts w:ascii="Times New Roman" w:hAnsi="Times New Roman" w:cs="Times New Roman"/>
                <w:color w:val="000000"/>
                <w:sz w:val="24"/>
                <w:szCs w:val="24"/>
              </w:rPr>
              <w:t>PPBS</w:t>
            </w:r>
            <w:r w:rsidRPr="00E436DE">
              <w:rPr>
                <w:rFonts w:ascii="Times New Roman" w:hAnsi="Times New Roman" w:cs="Times New Roman"/>
                <w:color w:val="000000"/>
                <w:sz w:val="24"/>
                <w:szCs w:val="24"/>
                <w:lang w:val="ru-RU"/>
              </w:rPr>
              <w:t>).</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Анализ типов политического участия в избирательном процессе;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Механизмы реализации политических интересов;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Концепция национальной безопасности;</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585"/>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3. Цикл политического решения- концептуальное основание политического анализа</w:t>
            </w:r>
          </w:p>
        </w:tc>
      </w:tr>
      <w:tr w:rsidR="00CE5475" w:rsidRPr="00E436DE">
        <w:trPr>
          <w:trHeight w:hRule="exact" w:val="9480"/>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цикл политического решения – концептуальное основание политического анализа.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Приведите примеры политических решений, не получивших право на жизнь (например, проект Закона о регулировании лоббистской деятельности в России). На каких этапах выработки и принятия решения они потерпели неудачу? На каком этапе находятся в настоящий момент? Проанализируйте причины торможения или провала данных решений. Что не предусмотрели их инициаторы? Оцените перспективы принятия и реализации этих решений в будущем. При каких условиях этим решениям может быть дан «зеленый свет»? Что нужно предусмотреть, чтобы исправить прежние ошибки и не сделать новых?</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Приведите примеры политических решений, прекращенных на основании оценки их результатов. Каковы причины прекращения решения в данном случае: 1) его практическая реализация не привела к достижению поставленных целей; 2) было предложено альтернативное, более эффективное решение; 3) в результате принятого решения проблема была исчерпана; 4) содержание проблемы изменилось под воздействием иных внешних факторов, не имеющих прямого отношения к принятым решениям. Постарайтесь привести примеры для каждого из перечисленных вариантов.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Перед вами стоит задача не допустить принятия определенного решения. Предложите комплекс мер, позволяющих «похоронить» решение на каждом из этапов цикла.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Выберите в качестве примера актуальное политическое решение.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Проанализируйте обстоятельства его инициирования: какие общественные и политические институты, группы интересов выступили с этой инициативой?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Как эта инициатива вписалась в общественное мнение?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4. Насколько она соответствовала сложившимся стереотипам и моделям поведения политических лидеров?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5. Потребовались ли специальные информационные усилия, чтобы настроить общественность и лидеров в пользу этой инициативы?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Какие обстоятельства способствовали успеху в данном случае?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Оценка внутриполитического риска;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Планирование избирательной кампании;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3. </w:t>
            </w:r>
            <w:r>
              <w:rPr>
                <w:rFonts w:ascii="Times New Roman" w:hAnsi="Times New Roman" w:cs="Times New Roman"/>
                <w:color w:val="000000"/>
                <w:sz w:val="24"/>
                <w:szCs w:val="24"/>
              </w:rPr>
              <w:t>PR</w:t>
            </w:r>
            <w:r w:rsidRPr="00E436DE">
              <w:rPr>
                <w:rFonts w:ascii="Times New Roman" w:hAnsi="Times New Roman" w:cs="Times New Roman"/>
                <w:color w:val="000000"/>
                <w:sz w:val="24"/>
                <w:szCs w:val="24"/>
                <w:lang w:val="ru-RU"/>
              </w:rPr>
              <w:t xml:space="preserve"> в избирательной кампании;</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4. Зарождение и развитие политического анализа и прогнозирования</w:t>
            </w:r>
          </w:p>
        </w:tc>
      </w:tr>
      <w:tr w:rsidR="00CE5475">
        <w:trPr>
          <w:trHeight w:hRule="exact" w:val="7317"/>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зарождение и развитие политического анализа и прогнозирования.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Напишите эссе на тему: «Существуют ли различия в формах и способах осуществления профессионального политического анализа в условиях различных политических систем: демократических, авторитарных, тоталитарных?»</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Как вы понимаете словосочетание «инкрементальный политический анализ»? Опишите, каким образом данный тип политического анализа взаимосвязан с характером политической системы, культуры, традициями общества?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Что является противоположностью «инкрементального политического анализа»? Опишите, к какому из двух полюсов ближе российский политический анализ?</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Что общего и что особенного в условиях формирования профессионального политического анализа в США и в России?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Существуют ли в современной России факторы и условия формирования и развития профессионального политического анализа?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При каких обстоятельствах можно ожидать устойчивого роста спроса на услуги политических аналитиков? В каких областях деятельности?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4. Какую роль играют профессиональные ассоциации, специализированные издания и фонды, независимые рейтинговые службы и иные атрибуты профессионального сообщества в развитии соответствующей профессии и научной дисциплины?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 чем причины медленного процесса формирования политико-аналитического сообщества в России?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Проблема соотношения экономики и политики;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Политические аспекты бюджетного процесса в РФ;</w:t>
            </w:r>
          </w:p>
          <w:p w:rsidR="00CE5475" w:rsidRDefault="0051501B">
            <w:pPr>
              <w:spacing w:after="0" w:line="240" w:lineRule="auto"/>
              <w:jc w:val="both"/>
              <w:rPr>
                <w:sz w:val="24"/>
                <w:szCs w:val="24"/>
              </w:rPr>
            </w:pPr>
            <w:r>
              <w:rPr>
                <w:rFonts w:ascii="Times New Roman" w:hAnsi="Times New Roman" w:cs="Times New Roman"/>
                <w:color w:val="000000"/>
                <w:sz w:val="24"/>
                <w:szCs w:val="24"/>
              </w:rPr>
              <w:t>3. Бюджетный федерализм в РФ;</w:t>
            </w:r>
          </w:p>
        </w:tc>
      </w:tr>
    </w:tbl>
    <w:p w:rsidR="00CE5475" w:rsidRDefault="005150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5. Роль, статус и этика политического аналитика</w:t>
            </w:r>
          </w:p>
        </w:tc>
      </w:tr>
      <w:tr w:rsidR="00CE5475" w:rsidRPr="00E436DE">
        <w:trPr>
          <w:trHeight w:hRule="exact" w:val="8398"/>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роль, статус и этика политического аналитика.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1.Какова должна быть мотивация аналитика-консультанта? Какие ценности наиболее значимы для человека, работающего в структуре выработки и при¬нятия политических решении? Назовите не меньше четырех и расположите их в порядке значимости. Какие навыки наиболее важны для профессионального аналитика? В чем различие между профессиональными ценностями и нейтральными навыками и умениями, усваиваемыми аналитиком в процессе обучения и практики? Назовите не меньше четырех навыков и расположите их в порядке значимости.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2.Представьте себя в роли лица, ответственного за прием на работу аналитика, в обязанности которого будет входить консультирование высокопоставленных лиц, принимающих политические решения. Какие наблюдаемые черты и характеристики претендента позволят вам судить о наличии у него необходимых мотивов и профессиональных навыков? Поставьте себя на место претендента на эту завидную должность. Как следует вести себя во время интервью, чтобы продемонстрировать наличие необходимых мотивов и навыков?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Приведите примеры конфликтных ситуаций, в которых наиболее адекватной формой поведения является: а) протест, в) выход, с) нелояльность. Существует ли логическая взаимосвязь между предпочтением той или иной формы поведения и статусно-ролевой позицией аналитика?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Чем профессиональный этический кодекс политического аналитика может отличаться от аналогичных кодексов смежных профессий: государственного служащего, журналиста, академического ученого?</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Предложите свой вариант основных положений этического кодекса политического аналитика. Охарактеризуйте ограничения организационно-политической среды.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Экономика и политика в международных отношениях;</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4. Теоретико-методологические проблемы исследования образов власти;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5. Образы власти в восприятии жителей г. Омска;</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585"/>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6. Основные этапы осуществления политического анализа и прогнозирования и их информационное обеспечение</w:t>
            </w:r>
          </w:p>
        </w:tc>
      </w:tr>
      <w:tr w:rsidR="00CE5475" w:rsidRPr="00E436DE">
        <w:trPr>
          <w:trHeight w:hRule="exact" w:val="7046"/>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основные этапы осуществления политического анализа и прогнозирования и их информационное обеспечение.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 качестве задания на дом составьте библиографический список и примерным перечень респондентов для интервьюирования в вашем городе по следующим предметным областям:</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•уровень жизни;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•положение на рынке труда;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•подростковая преступность;</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•общественный транспорт:</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•жилишно-коммунальная сфера;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•начальное и среднее образование.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Получите данные по среднему уровню доходов для вашего города не менее чем из трех разных источников. Насколько они различаются? Обсудите, чем вызвано расхождение в оценках: кто, как и в каких целях собирал эти данные.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Вам поручили проанализировать проблему наркомании в вашем городе.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Вы мало знакомы с ситуацией и решаете начать исследование с интервьюирования осведомленных лиц.</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1.Какими соображениями вы будете руководствоваться, определяя круг респондентов? К кому вы обратитесь в первую очередь, а к кому в последнюю?</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2.Какого рода информацию вы можете получить от этих лиц?</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1.Количественные методы исследований в прикладном политическом анализе;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2. Методология и стратегия </w:t>
            </w:r>
            <w:r>
              <w:rPr>
                <w:rFonts w:ascii="Times New Roman" w:hAnsi="Times New Roman" w:cs="Times New Roman"/>
                <w:color w:val="000000"/>
                <w:sz w:val="24"/>
                <w:szCs w:val="24"/>
              </w:rPr>
              <w:t>case</w:t>
            </w:r>
            <w:r w:rsidRPr="00E436DE">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E436DE">
              <w:rPr>
                <w:rFonts w:ascii="Times New Roman" w:hAnsi="Times New Roman" w:cs="Times New Roman"/>
                <w:color w:val="000000"/>
                <w:sz w:val="24"/>
                <w:szCs w:val="24"/>
                <w:lang w:val="ru-RU"/>
              </w:rPr>
              <w:t>;</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3. Место </w:t>
            </w:r>
            <w:r>
              <w:rPr>
                <w:rFonts w:ascii="Times New Roman" w:hAnsi="Times New Roman" w:cs="Times New Roman"/>
                <w:color w:val="000000"/>
                <w:sz w:val="24"/>
                <w:szCs w:val="24"/>
              </w:rPr>
              <w:t>case</w:t>
            </w:r>
            <w:r w:rsidRPr="00E436DE">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E436DE">
              <w:rPr>
                <w:rFonts w:ascii="Times New Roman" w:hAnsi="Times New Roman" w:cs="Times New Roman"/>
                <w:color w:val="000000"/>
                <w:sz w:val="24"/>
                <w:szCs w:val="24"/>
                <w:lang w:val="ru-RU"/>
              </w:rPr>
              <w:t xml:space="preserve"> в союзе количественных и качественных методов;</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7. Анализ проблемы. Формулирование проблемы</w:t>
            </w:r>
          </w:p>
        </w:tc>
      </w:tr>
      <w:tr w:rsidR="00CE5475" w:rsidRPr="00E436DE">
        <w:trPr>
          <w:trHeight w:hRule="exact" w:val="8939"/>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анализ проблемы. Формулирование проблемы.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1.Признаком чего является формулирование проблемы, содержащее недвусмысленное определение нескольких ключевых причин проблемной ситуации: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•наличия политической воли и ясного понимания путей решения данной проблемы;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•ограниченности информационных и интеллектуальных ресурсов аналитика;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•наличия стремления к формированию широкой базы политической поддержки предлагаемых решений проблемы?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2.Какие практические последствия может иметь формулирование проблемы в категориях кризиса: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•признание социальной значимости и актуальности данной проблемы;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•присутствие проблемы в «горячей десятке» политической повестки, привлечение внимания к ней;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•принятие паллиативных, поверхностных мер, устраняющих симптомы проблемы, но не ее фундаментальные причины;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•все перечисленное?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3.Выберите политическое решение, вызывающее широкий общественный резонанс. Определите заинтересованные группы, которые затрагивает это решение. В каких категориях можно сформулировать социальный образ данных сторон? Менялся ли этот социальный образ в прошлом? Каким образом он может измениться в будущем?</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Выберите проблему, которая может представлять интерес для лиц, принимающих политические решения.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Определите проблемную ситуацию.</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Предложите не менее трех альтернативных формулировок проблемы. Обратите внимание на то, что проблемная ситуация просто обозначает факт наличия проблемы, в то время как формулировка содержит имплицитный аргумент по поводу ее причин.</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Какие идеологические предпочтения скрываются за каждой формулировкой и какие альтернативные варианты решений, в свою очередь, вытекают из каждой из них?</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Методы политического прогнозирования;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Методология политического анализа;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Факторы электорального поведения.</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8. Типовые проблемы политического анализа: способы концептуализации</w:t>
            </w:r>
          </w:p>
        </w:tc>
      </w:tr>
      <w:tr w:rsidR="00CE5475" w:rsidRPr="00E436DE">
        <w:trPr>
          <w:trHeight w:hRule="exact" w:val="7857"/>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типовые проблемы политического анализа: способы концептуализации.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Многие политически значимые проблемы демонстрируют одновременно наличие нескольких дефектов рыночного регулирования. Примером является проблема введения повременной оплаты за услуги телефонной связи. Признаки каких дефектов рынка здесь присутствуют? Почему в последнее время этот вопрос утрачивает свою актуальность?</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Какие из перечисленных ситуаций имеют признаки экстерналий: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•самостоятельная перепланировка приватизированных квартир гражданами в многоквартирных жилых домах;</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•частные расходы граждан на получение услуг образования и здравоохранения на коммерческой основе;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•стихийная установка гаражей-ракушек во внутренних дворах и на участках, прилегающих к многоквартирным жилым домам;</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•реализация порнографической продукции в специализированных торговых точках;</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все перечисленное?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Приведите примеры политических решений, в содержании которых присутствует компромисс между соображениями экономической эффективности и социальной справедливости. В каких случаях пришлось поступиться эффективностью, а в каких — справедливостью?</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1.Приведите примеры актуальных политических дискуссий и решений по проблемам регулирования и дерегулирования естественных монополий в России.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Чем обусловлена острота этих дискуссий?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Проанализируйте альтернативные позиции в этих спорах и логику их аргументации.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1.Современные методы и методики прикладного политического анализа.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Политико-управленческий цикл: фазы, компоненты и типы моделей.</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9. Методы операционализации: разработка программы исследования</w:t>
            </w:r>
          </w:p>
        </w:tc>
      </w:tr>
      <w:tr w:rsidR="00CE5475" w:rsidRPr="00E436DE">
        <w:trPr>
          <w:trHeight w:hRule="exact" w:val="7587"/>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методы операционализации: разработка программы исследования.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Выберите несколько качественных факторов, имеющих отношение к политическим ситуациям (например, легитимность, стабильность, безопасность, качество жижи, демократичность и т.д.). Осуществите операционализацию этих факторов, сформулируйте систему переменных и показателей, максимально полно отражающих содержание этих категорий. Обозначьте возможные источники и наиболее адекватные методы получения данных по каждому показателю.</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Какова роль количественных методов анализа и тех. кто их практикует, в структуре выработки и принятия государственных решений? Принимая во внимание политическую природу данного процесса, определите слабые стороны увлечения аналитиками количественными – математическими, статистическими и т.д. – методами.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Какую из приведенных ниже формулировок можно считать показателем:</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уровень политической стабильности;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изменение количества политических акций протеста в процентах к предыдущему периоду;</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степень поддержки обществом проводимой правительством политики;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все перечисленные?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В чем состоит программа исследования и её задачи?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Что представляют собой варианты взаимосвязи переменных?</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Какие причины ведут к несопоставимости уровней рядов динамики?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Охарактеризуйте степень институционализации политического участия, степень институционализации смены власти.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Проблемно-политическая ситуация: базовая структура, основные элементы и способы моделирования.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Концептуально-методологические подходы и модели в политическом анализе.</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585"/>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10. Измерение в политическом анализе: статистические и социологические методы</w:t>
            </w:r>
          </w:p>
        </w:tc>
      </w:tr>
      <w:tr w:rsidR="00CE5475" w:rsidRPr="00E436DE">
        <w:trPr>
          <w:trHeight w:hRule="exact" w:val="8398"/>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измерение в политическом анализе: статистические и социологические методы.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Статистический анализ данных по аварийности авиаперевозок в мире за последние десятилетия позволяет прийти к различным выводам в зависимости от того, какой метод представления данных был избран. Так, график абсолютных значений показывает катастрофическую ситуацию с экспоненциально растущим количеством авиакатастроф, в то время как график относительных значений (рост количества авиакатастроф по отношению к росту количества авиарейсов) дает прямо противоположную картину устойчивого улучшения ситуации. Обсудите на этом примере возможности манипулирования результатами анализа. Как эти возможности могут повлиять на процесс принятия политических решений?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К какому уровню измерения относится показатель, имеющий монетарное (денежное) выражение: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•интервальному;</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•порядковому;</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•номинальному;</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•всем перечисленным?</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1.Назовите типичные ошибки выборочных исследований.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2.Каковы условия их возникновения?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3.Как избежать таких ошибок? Приведите примеры.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3.Какие факторы мешают объективности анализа?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4.Каким образом можно снизить их влияние на аналитический процесс?</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5.Выявите специфические ловушки (возможности для манипулирования) в стандартных и широко применяемых количественных методах и способах измерения.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Кто и в каких целях может прибегать к манипулированию?</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Методика “ивент-анализа” в ситуационном мониторинге политических процессов.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Диагностика функционирования политических институтов (на примере диагноза современного российского института).</w:t>
            </w:r>
          </w:p>
        </w:tc>
      </w:tr>
      <w:tr w:rsidR="00CE5475" w:rsidRPr="00E436DE">
        <w:trPr>
          <w:trHeight w:hRule="exact" w:val="14"/>
        </w:trPr>
        <w:tc>
          <w:tcPr>
            <w:tcW w:w="9640" w:type="dxa"/>
          </w:tcPr>
          <w:p w:rsidR="00CE5475" w:rsidRPr="00E436DE" w:rsidRDefault="00CE5475">
            <w:pPr>
              <w:rPr>
                <w:lang w:val="ru-RU"/>
              </w:rPr>
            </w:pPr>
          </w:p>
        </w:tc>
      </w:tr>
      <w:tr w:rsidR="00CE5475">
        <w:trPr>
          <w:trHeight w:hRule="exact" w:val="304"/>
        </w:trPr>
        <w:tc>
          <w:tcPr>
            <w:tcW w:w="9654" w:type="dxa"/>
            <w:shd w:val="clear" w:color="000000" w:fill="FFFFFF"/>
            <w:tcMar>
              <w:left w:w="34" w:type="dxa"/>
              <w:right w:w="34" w:type="dxa"/>
            </w:tcMar>
          </w:tcPr>
          <w:p w:rsidR="00CE5475" w:rsidRDefault="0051501B">
            <w:pPr>
              <w:spacing w:after="0" w:line="240" w:lineRule="auto"/>
              <w:jc w:val="center"/>
              <w:rPr>
                <w:sz w:val="24"/>
                <w:szCs w:val="24"/>
              </w:rPr>
            </w:pPr>
            <w:r>
              <w:rPr>
                <w:rFonts w:ascii="Times New Roman" w:hAnsi="Times New Roman" w:cs="Times New Roman"/>
                <w:b/>
                <w:color w:val="000000"/>
                <w:sz w:val="24"/>
                <w:szCs w:val="24"/>
              </w:rPr>
              <w:t>Тема 11. Политическое моделирование</w:t>
            </w:r>
          </w:p>
        </w:tc>
      </w:tr>
      <w:tr w:rsidR="00CE5475" w:rsidRPr="00E436DE">
        <w:trPr>
          <w:trHeight w:hRule="exact" w:val="5694"/>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политическое моделирование.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1.Выберите несколько коротких информационных сообщений периодической печати. Подвергните их ивент-анализу. Данные какого рода можно извлечь из этих сообщений?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2.Сформулируйте две-три проблемные темы из разных областей политики (например, социальной, внешней, оборонной и т.д.). Составьте для каждой темы кодировочную таблицу ивент-анализа, содержащую минимально необходимую структуру ввода данных. Определите наиболее подходящие источники информации и характер сообщений. Оцените степень достоверности этих сообщений.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3.В чем разница между проблемным и ситуационным ракурсами политического анализа? В каких случаях необходим ситуационный анализ? Напишите эссе на эту тему.</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1.Какова роль моделирования в политическом анализе и в механизме выработки и принятия политических решений?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 каких ситуациях обращение к формальному моделированию как инструменту выработки политического решения оправданно, а в каких нет? Приведите примеры.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1. “Позиционный анализ” расстановки политических акторов: модели, методики, </w:t>
            </w:r>
            <w:r>
              <w:rPr>
                <w:rFonts w:ascii="Times New Roman" w:hAnsi="Times New Roman" w:cs="Times New Roman"/>
                <w:color w:val="000000"/>
                <w:sz w:val="24"/>
                <w:szCs w:val="24"/>
              </w:rPr>
              <w:t>case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study</w:t>
            </w:r>
            <w:r w:rsidRPr="00E436DE">
              <w:rPr>
                <w:rFonts w:ascii="Times New Roman" w:hAnsi="Times New Roman" w:cs="Times New Roman"/>
                <w:color w:val="000000"/>
                <w:sz w:val="24"/>
                <w:szCs w:val="24"/>
                <w:lang w:val="ru-RU"/>
              </w:rPr>
              <w:t>.</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2. “Ресурсный анализ” соотношения сил политических акторов: модели, методики, </w:t>
            </w:r>
            <w:r>
              <w:rPr>
                <w:rFonts w:ascii="Times New Roman" w:hAnsi="Times New Roman" w:cs="Times New Roman"/>
                <w:color w:val="000000"/>
                <w:sz w:val="24"/>
                <w:szCs w:val="24"/>
              </w:rPr>
              <w:t>case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study</w:t>
            </w:r>
            <w:r w:rsidRPr="00E436DE">
              <w:rPr>
                <w:rFonts w:ascii="Times New Roman" w:hAnsi="Times New Roman" w:cs="Times New Roman"/>
                <w:color w:val="000000"/>
                <w:sz w:val="24"/>
                <w:szCs w:val="24"/>
                <w:lang w:val="ru-RU"/>
              </w:rPr>
              <w:t>.</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12. Выбор и обоснование целей, задач и ограничений</w:t>
            </w:r>
          </w:p>
        </w:tc>
      </w:tr>
      <w:tr w:rsidR="00CE5475" w:rsidRPr="00E436DE">
        <w:trPr>
          <w:trHeight w:hRule="exact" w:val="8669"/>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ыыбор и обоснование целей, задач и ограничений.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1.Продумайте систему критериев оценки для политических решений и программ, призванных обеспечить реализацию следующих задач:</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•обеспечить профессиональное переобучение для безработных;</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•повысить степень доверия бизнес-сообщества к местным органам власти;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•снизить уровень загрязнения воздуха в центре города;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•снизить уровень наркомании и алкоголизма среди молодежи.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2.Какие из приведенных целей принято относить к субстанциональным:</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•экономическую эффективность, социальную справедливость, националь¬ную безопасность и др.;</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•бюджетную, кадровую и организационную обеспеченность, политическую проходимость и др.;</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•все перечисленные?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3.Что представляют собой задачи: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•набор альтернативных вариантов решения;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•последовательность шагов для достижения поставленной цели;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•список целевых установок, обязательных для исполнения лицом, прини¬мающим решения;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•все перечисленное?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4.Что представляют собой критерии оценки: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•инструмент для измерения степени достижения поставленных целей и за¬дач;</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•инструмент для оценки и сравнения альтернативных вариантов решения;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все перечисленное?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Дайте определение понятию «ограничение».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С помощью каких показателей характеризуется выбор цели, задач и ограничений?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Раскройте правило Р. Мертона в отношении поставленных целей.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Основные принципы, типы и инструменты политического прогнозирования.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Подготовка динамического сценария развития политического процесса</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585"/>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13. Анализ решения и прогнозирование. Типовые решения: исправление дефектов рыночного регулирования</w:t>
            </w:r>
          </w:p>
        </w:tc>
      </w:tr>
      <w:tr w:rsidR="00CE5475">
        <w:trPr>
          <w:trHeight w:hRule="exact" w:val="7857"/>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типовые решения: исправление дефектов рыночного регулирования.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1.Дерегулирование отраслей с признаками естественных монополий является сегодня актуальной проблемой в России. Приведите примеры таких рынков. Оцените перспективы реализуемых или обсуждаемых реформ в этих областях. Чем вызвана острота политической борьбы вокруг данного вопроса?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2.Типовым решением какого дефекта рыночного регулирования являются долевые субсидии: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•естественные монополии;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•общественные блага;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•экстерналии;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•информационные асимметрии?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3.Типовым решением какого дефекта рыночного регулирования являются сертификация и лицензирование: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•естественные монополии; общественные блат;</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•экстерналии;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•информационные асимметрии;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•все перечисленное?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1.Существуют ли негосударственные способы устранения дефектов рыночного регулирования?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2.Проведите сравнительный анализ рыночных и государственных механизмов: в чем их типовые преимущества и недостатки?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Какие рынки товаров и услуг находятся сегодня под полным запретом в России?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Принципы и способы политического проектирования и программирования (разработка отдельного политического проекта или рабочей программы).</w:t>
            </w:r>
          </w:p>
          <w:p w:rsidR="00CE5475" w:rsidRDefault="0051501B">
            <w:pPr>
              <w:spacing w:after="0" w:line="240" w:lineRule="auto"/>
              <w:jc w:val="both"/>
              <w:rPr>
                <w:sz w:val="24"/>
                <w:szCs w:val="24"/>
              </w:rPr>
            </w:pPr>
            <w:r>
              <w:rPr>
                <w:rFonts w:ascii="Times New Roman" w:hAnsi="Times New Roman" w:cs="Times New Roman"/>
                <w:color w:val="000000"/>
                <w:sz w:val="24"/>
                <w:szCs w:val="24"/>
              </w:rPr>
              <w:t>2. Экспертиза социально-политических программ .</w:t>
            </w:r>
          </w:p>
        </w:tc>
      </w:tr>
    </w:tbl>
    <w:p w:rsidR="00CE5475" w:rsidRDefault="005150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14. Политическое прогнозирование – объективные методы</w:t>
            </w:r>
          </w:p>
        </w:tc>
      </w:tr>
      <w:tr w:rsidR="00CE5475" w:rsidRPr="00E436DE">
        <w:trPr>
          <w:trHeight w:hRule="exact" w:val="8128"/>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политическое прогнозирование – объективные методы.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1.Определите тип необходимых данных, возможные источники, а также наиболее оптимальные методы прогнозирования на ближайшие пять лет следующих показателей (для нашею города):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•численность детей школьного возраста;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•численность незаконных мигрантов; количество дорожно-транспортных происшествий;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•количество голосов избирателей, поданных за основные партийные списки;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величина доходной части местного бюджета.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Смоделируйте комплексную ситуацию, требующую прогнозирования (например, прогноз роста ВВП на ближайшие 10 лет). Какие группы переменных должны быть включены в модель? Каковы взаимосвязи между ними? Можно ли в данном случае применять методы экстраполяции? Экспертные методы?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Почему субъективные (интуитивные) методы прогнозирования сохраняют свою популярность, несмотря на прогресс в области компьютерных технологий и математических методов моделирования? В чем ограниченность возможностей применения объективных методов прогнозирования?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4. Приведите примеры наиболее известных исторических прогнозов – сбывшихся и несбывшихся. Проанализируйте причины успехов и неудач: знание/незнание объективных закономерностей? вмешательство непредвиденных обстоятельств? случайное совпадение?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1.Дайте определение понятию «прогноз».</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С помощью каких показателей характеризуются «тенденции»?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Что такое экспоненциальное сглаживание?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Комплексная прогнозно-экспертная оценка направлений эволюции проблемно- политической ситуации.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Анализ и оценка социально-политических рисков (разработка методики и проведение диагностики отдельного объекта).</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585"/>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15. Субъективные (интуитивные) методы прогнозирования и экспертные оценки</w:t>
            </w:r>
          </w:p>
        </w:tc>
      </w:tr>
      <w:tr w:rsidR="00CE5475" w:rsidRPr="00E436DE">
        <w:trPr>
          <w:trHeight w:hRule="exact" w:val="7587"/>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субъективные (интуитивные) методы прогнозирования и экспертные оценки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1.Большинство прогнозов – на основе экспертных систем, теоретических моделей и т.д. – не смогли предсказать драматическое развитие событий, приведших к краху коммунистического режима и распаду Советского Союза. Обсудите, почему.</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К каким из приведенных типов экспертных оценок относится метод Делфи: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•коллективные и анонимные;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•многотуровые, с обменом информацией между экспертами;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•все перечисленное?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На каких из приведенных этапов политического анализа находят применение экспертные оценки: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•определение целей и задач, поиск альтернативных решений, прогнозирование и сравнение альтернатив;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•операционализация и моделирование;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•формулирование и концептуализация проблемы;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•все перечисленные?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4. Сценарий представляет собой: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•научное и строго обоснованное определение тенденций развития ситуаций и их возможных результатов в будущем;</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•определение того, каким образом ситуация изменится под воздействием определенных условий;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•разновидность прогнозирования в условиях, когда вероятные значения одной либо нескольких независимых переменных являются неопределенными.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1.Что такое самосбывающийся прогноз?</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Каким образом сами прогностические усилия и результаты могут оказать воздействие на предмет прогноза и повлиять на будущее?</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16. Методы сравнения альтернативных вариантов решений</w:t>
            </w:r>
          </w:p>
        </w:tc>
      </w:tr>
      <w:tr w:rsidR="00CE5475" w:rsidRPr="00E436DE">
        <w:trPr>
          <w:trHeight w:hRule="exact" w:val="10292"/>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методы сравнения альтернативных вариантов решений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Выберите политическое решение, вызывающее широкий общественный резонанс (например, жилищно-коммунальная реформа). Определите стороны, чьи интересы затрагивает это решение. Классифицируйте последствия, которые несет каждая из сторон в категориях выгод и затрат. Предложите способы измерения этих выгод и издержек. Попробуйте определить, является ли данное решение эффективным, т.е. имеется ли превышение совокупных выгод над совокупными затратами? Обратите внимание на то, что ответ на этот вопрос в решающей степени зависит от выбранных способов измерения выгод и затрат.</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Приведите примеры ситуаций, в которых наиболее оптимальным методом сравнения альтернатив является: а) метод удовлетворительных альтернатив; б) метод доминантных альтернатив; в) метод эквивалентных альтернатив.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Предложите методику квантификации и/или монетаризации следующих критериев опенки: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эффективность деятельности правоохранительных органов;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эффективность работы городского пассажирского транспорта;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доступность услуг здравоохранения;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сохранность культурно-исторического облика города.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4. В каких из приведенных ситуаций аналитик может обоснованно уклониться от вынесения собственной оценки по поводу приоритетности той или иной альтернативы или критерия оценки: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когда проблема носит острый, конфликтный характер, затрагивающий антагонистические интересы влиятельных политических сил;</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когда ценностные приоритеты аналитика и клиента расходятся существенным образом;</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когда «клиент» представляет собой группу лиц с различными ценностными приоритетами;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во всех перечисленных ситуациях?</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Перечислите пять основных подходов (методов) сравнительной оценки в политическом анализе.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Что включается в сопоставление альтернатив по несопоставимым критериям?</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Охарактеризуйте матрицу Геллера.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Стратегическое и оперативно-тактическое планирование избирательной кампании.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Информационные системы в прикладном политическом анализе (разработка модели и структуры типовой базы политических данных).</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585"/>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17. Проектирование политического решения: стратегии повышения проходимости</w:t>
            </w:r>
          </w:p>
        </w:tc>
      </w:tr>
      <w:tr w:rsidR="00CE5475" w:rsidRPr="00E436DE">
        <w:trPr>
          <w:trHeight w:hRule="exact" w:val="7587"/>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проектирование политического решения: стратегии повышения проходимости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Выберите политическое решение, вызывающее широкий общественный резонанс. Проанализируйте политическую проходимость данного решения. Предложите стратегию повышения его проходимости. Какие интересы можно мобилизовать на поддержку? Протест каких сторон можно нейтрализовать и каким образом?</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Выберите другое политическое решение либо продолжите анализ решения из п.1. Предложите стратегию «провала» данного решения. В обоих вариантах попробуйте выявить и оценить политические ресурсы заинтересованных сторон, которые могут быть мобилизованы на поддержку либо протест против политического решения.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3. В чем состоит роль политической поддержки – коалиции интересов – в процессе принятия и реализации политических решений? Возьмите в качестве примера недавно принятое политическое решение и определите характер поддержавшей его коалиции интересов. Насколько стабильна эта коалиция? Как она может измениться в процессе реализации данного решения?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4. Представьте себя в роли аналитика, оказавшегося причастным к разработке заведомо неприемлемого с позиций общественных интересов (преступного) решения. Каким образом вы можете прибегнуть к саботажу в проектировании прохождения данного решения?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Дайте определение оценке политической проходимости.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 чем состоят особенности стратегии повышения политической проходимости?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 Экспертные системы в политическом анализе (разработка модели и структуры системы “Политический эксперт”).</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 Система лонгитюдного мониторинга политических процессов в современной России (модель и методика).</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jc w:val="center"/>
              <w:rPr>
                <w:sz w:val="24"/>
                <w:szCs w:val="24"/>
                <w:lang w:val="ru-RU"/>
              </w:rPr>
            </w:pPr>
            <w:r w:rsidRPr="00E436DE">
              <w:rPr>
                <w:rFonts w:ascii="Times New Roman" w:hAnsi="Times New Roman" w:cs="Times New Roman"/>
                <w:b/>
                <w:color w:val="000000"/>
                <w:sz w:val="24"/>
                <w:szCs w:val="24"/>
                <w:lang w:val="ru-RU"/>
              </w:rPr>
              <w:lastRenderedPageBreak/>
              <w:t>Тема 18. Проектирование политического решения: стратегии имплементации</w:t>
            </w:r>
          </w:p>
        </w:tc>
      </w:tr>
      <w:tr w:rsidR="00CE5475" w:rsidRPr="00E436DE">
        <w:trPr>
          <w:trHeight w:hRule="exact" w:val="7046"/>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Цель: Изучить проектирование политического решения: стратегии имплементации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Вопросы для обсуждения на практическом занятии: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1.В процессе выработки и принятия политических решений активное участие стремятся принять многочисленные негосударственные политические институты п структуры: партии, группы интересов, СМИ, экспертное сообщество и т.д. В то же время ответственность за реализацию принятых решений лежит главным образом на бюрократии. Проанализируйте причины и следствия этого парадокса. Каковы могут быть формы и механизмы политического участия на стадии исполнения принятых решений?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2.Адаптивный метод имплементации предполагает:</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•механизм приспособления программы к конкретным условиям и меняющимся обстоятельствам;</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•относительную свободу действий исполнителей, возможность обучения их на собственном опыте в ходе реализации программы;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•мобилизацию поддержки различных заинтересованных сторон вокруг относительно расплывчатых целей и задач, являющихся предметом дискуссий и корректировок;</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•все перечисленное?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Задания для проверки освоения компетенций: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1.Охарактеризуйте различия в условиях, обстоятельствах и значимых факторах имплементации решений в публичной (государственной) и частной сферах.</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В чем особенности деятельности политического менеджера?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Темы рефератов: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1. Типы и способы разработки итоговых экспертно-аналитических материалов (подготовка методик и </w:t>
            </w:r>
            <w:r>
              <w:rPr>
                <w:rFonts w:ascii="Times New Roman" w:hAnsi="Times New Roman" w:cs="Times New Roman"/>
                <w:color w:val="000000"/>
                <w:sz w:val="24"/>
                <w:szCs w:val="24"/>
              </w:rPr>
              <w:t>case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study</w:t>
            </w:r>
            <w:r w:rsidRPr="00E436DE">
              <w:rPr>
                <w:rFonts w:ascii="Times New Roman" w:hAnsi="Times New Roman" w:cs="Times New Roman"/>
                <w:color w:val="000000"/>
                <w:sz w:val="24"/>
                <w:szCs w:val="24"/>
                <w:lang w:val="ru-RU"/>
              </w:rPr>
              <w:t xml:space="preserve"> для выработки пакета практически-политических рекомендаций).</w:t>
            </w:r>
          </w:p>
          <w:p w:rsidR="00CE5475" w:rsidRPr="00E436DE" w:rsidRDefault="00CE5475">
            <w:pPr>
              <w:spacing w:after="0" w:line="240" w:lineRule="auto"/>
              <w:jc w:val="both"/>
              <w:rPr>
                <w:sz w:val="24"/>
                <w:szCs w:val="24"/>
                <w:lang w:val="ru-RU"/>
              </w:rPr>
            </w:pPr>
          </w:p>
        </w:tc>
      </w:tr>
      <w:tr w:rsidR="00CE5475" w:rsidRPr="00E436DE">
        <w:trPr>
          <w:trHeight w:hRule="exact" w:val="855"/>
        </w:trPr>
        <w:tc>
          <w:tcPr>
            <w:tcW w:w="9654" w:type="dxa"/>
            <w:shd w:val="clear" w:color="000000" w:fill="FFFFFF"/>
            <w:tcMar>
              <w:left w:w="34" w:type="dxa"/>
              <w:right w:w="34" w:type="dxa"/>
            </w:tcMar>
          </w:tcPr>
          <w:p w:rsidR="00CE5475" w:rsidRPr="00E436DE" w:rsidRDefault="00CE5475">
            <w:pPr>
              <w:spacing w:after="0" w:line="240" w:lineRule="auto"/>
              <w:rPr>
                <w:sz w:val="24"/>
                <w:szCs w:val="24"/>
                <w:lang w:val="ru-RU"/>
              </w:rPr>
            </w:pPr>
          </w:p>
          <w:p w:rsidR="00CE5475" w:rsidRPr="00E436DE" w:rsidRDefault="0051501B">
            <w:pPr>
              <w:spacing w:after="0" w:line="240" w:lineRule="auto"/>
              <w:rPr>
                <w:sz w:val="24"/>
                <w:szCs w:val="24"/>
                <w:lang w:val="ru-RU"/>
              </w:rPr>
            </w:pPr>
            <w:r w:rsidRPr="00E436D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E5475" w:rsidRPr="00E436DE">
        <w:trPr>
          <w:trHeight w:hRule="exact" w:val="4912"/>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1. Методические указания для обучающихся по освоению дисциплины «Политический анализ и прогнозирование» / Пыхтеева Елена Викторовна. – Омск: Изд-во Омской гуманитарной академии, 2020.</w:t>
            </w:r>
          </w:p>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5475" w:rsidRPr="00E436DE">
        <w:trPr>
          <w:trHeight w:hRule="exact" w:val="138"/>
        </w:trPr>
        <w:tc>
          <w:tcPr>
            <w:tcW w:w="9640" w:type="dxa"/>
          </w:tcPr>
          <w:p w:rsidR="00CE5475" w:rsidRPr="00E436DE" w:rsidRDefault="00CE5475">
            <w:pPr>
              <w:rPr>
                <w:lang w:val="ru-RU"/>
              </w:rPr>
            </w:pPr>
          </w:p>
        </w:tc>
      </w:tr>
      <w:tr w:rsidR="00CE5475">
        <w:trPr>
          <w:trHeight w:hRule="exact" w:val="855"/>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E5475" w:rsidRDefault="0051501B">
            <w:pPr>
              <w:spacing w:after="0" w:line="240" w:lineRule="auto"/>
              <w:rPr>
                <w:sz w:val="24"/>
                <w:szCs w:val="24"/>
              </w:rPr>
            </w:pPr>
            <w:r>
              <w:rPr>
                <w:rFonts w:ascii="Times New Roman" w:hAnsi="Times New Roman" w:cs="Times New Roman"/>
                <w:b/>
                <w:color w:val="000000"/>
                <w:sz w:val="24"/>
                <w:szCs w:val="24"/>
              </w:rPr>
              <w:t>Основная:</w:t>
            </w:r>
          </w:p>
        </w:tc>
      </w:tr>
      <w:tr w:rsidR="00CE5475" w:rsidRPr="00E436DE">
        <w:trPr>
          <w:trHeight w:hRule="exact" w:val="826"/>
        </w:trPr>
        <w:tc>
          <w:tcPr>
            <w:tcW w:w="9654" w:type="dxa"/>
            <w:shd w:val="clear" w:color="000000" w:fill="FFFFFF"/>
            <w:tcMar>
              <w:left w:w="34" w:type="dxa"/>
              <w:right w:w="34" w:type="dxa"/>
            </w:tcMar>
          </w:tcPr>
          <w:p w:rsidR="00CE5475" w:rsidRPr="00E436DE" w:rsidRDefault="0051501B">
            <w:pPr>
              <w:spacing w:after="0" w:line="240" w:lineRule="auto"/>
              <w:ind w:firstLine="725"/>
              <w:jc w:val="both"/>
              <w:rPr>
                <w:sz w:val="24"/>
                <w:szCs w:val="24"/>
                <w:lang w:val="ru-RU"/>
              </w:rPr>
            </w:pPr>
            <w:r w:rsidRPr="00E436DE">
              <w:rPr>
                <w:rFonts w:ascii="Times New Roman" w:hAnsi="Times New Roman" w:cs="Times New Roman"/>
                <w:color w:val="000000"/>
                <w:sz w:val="24"/>
                <w:szCs w:val="24"/>
                <w:lang w:val="ru-RU"/>
              </w:rPr>
              <w:t>1.</w:t>
            </w:r>
            <w:r w:rsidRPr="00E436DE">
              <w:rPr>
                <w:lang w:val="ru-RU"/>
              </w:rPr>
              <w:t xml:space="preserve"> </w:t>
            </w:r>
            <w:r w:rsidRPr="00E436DE">
              <w:rPr>
                <w:rFonts w:ascii="Times New Roman" w:hAnsi="Times New Roman" w:cs="Times New Roman"/>
                <w:color w:val="000000"/>
                <w:sz w:val="24"/>
                <w:szCs w:val="24"/>
                <w:lang w:val="ru-RU"/>
              </w:rPr>
              <w:t>Политический</w:t>
            </w:r>
            <w:r w:rsidRPr="00E436DE">
              <w:rPr>
                <w:lang w:val="ru-RU"/>
              </w:rPr>
              <w:t xml:space="preserve"> </w:t>
            </w:r>
            <w:r w:rsidRPr="00E436DE">
              <w:rPr>
                <w:rFonts w:ascii="Times New Roman" w:hAnsi="Times New Roman" w:cs="Times New Roman"/>
                <w:color w:val="000000"/>
                <w:sz w:val="24"/>
                <w:szCs w:val="24"/>
                <w:lang w:val="ru-RU"/>
              </w:rPr>
              <w:t>анализ</w:t>
            </w:r>
            <w:r w:rsidRPr="00E436DE">
              <w:rPr>
                <w:lang w:val="ru-RU"/>
              </w:rPr>
              <w:t xml:space="preserve"> </w:t>
            </w:r>
            <w:r w:rsidRPr="00E436DE">
              <w:rPr>
                <w:rFonts w:ascii="Times New Roman" w:hAnsi="Times New Roman" w:cs="Times New Roman"/>
                <w:color w:val="000000"/>
                <w:sz w:val="24"/>
                <w:szCs w:val="24"/>
                <w:lang w:val="ru-RU"/>
              </w:rPr>
              <w:t>и</w:t>
            </w:r>
            <w:r w:rsidRPr="00E436DE">
              <w:rPr>
                <w:lang w:val="ru-RU"/>
              </w:rPr>
              <w:t xml:space="preserve"> </w:t>
            </w:r>
            <w:r w:rsidRPr="00E436DE">
              <w:rPr>
                <w:rFonts w:ascii="Times New Roman" w:hAnsi="Times New Roman" w:cs="Times New Roman"/>
                <w:color w:val="000000"/>
                <w:sz w:val="24"/>
                <w:szCs w:val="24"/>
                <w:lang w:val="ru-RU"/>
              </w:rPr>
              <w:t>прогнозирование</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Туронок</w:t>
            </w:r>
            <w:r w:rsidRPr="00E436DE">
              <w:rPr>
                <w:lang w:val="ru-RU"/>
              </w:rPr>
              <w:t xml:space="preserve"> </w:t>
            </w:r>
            <w:r w:rsidRPr="00E436DE">
              <w:rPr>
                <w:rFonts w:ascii="Times New Roman" w:hAnsi="Times New Roman" w:cs="Times New Roman"/>
                <w:color w:val="000000"/>
                <w:sz w:val="24"/>
                <w:szCs w:val="24"/>
                <w:lang w:val="ru-RU"/>
              </w:rPr>
              <w:t>С.</w:t>
            </w:r>
            <w:r w:rsidRPr="00E436DE">
              <w:rPr>
                <w:lang w:val="ru-RU"/>
              </w:rPr>
              <w:t xml:space="preserve"> </w:t>
            </w:r>
            <w:r w:rsidRPr="00E436DE">
              <w:rPr>
                <w:rFonts w:ascii="Times New Roman" w:hAnsi="Times New Roman" w:cs="Times New Roman"/>
                <w:color w:val="000000"/>
                <w:sz w:val="24"/>
                <w:szCs w:val="24"/>
                <w:lang w:val="ru-RU"/>
              </w:rPr>
              <w:t>Г..</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Москва:</w:t>
            </w:r>
            <w:r w:rsidRPr="00E436DE">
              <w:rPr>
                <w:lang w:val="ru-RU"/>
              </w:rPr>
              <w:t xml:space="preserve"> </w:t>
            </w:r>
            <w:r w:rsidRPr="00E436DE">
              <w:rPr>
                <w:rFonts w:ascii="Times New Roman" w:hAnsi="Times New Roman" w:cs="Times New Roman"/>
                <w:color w:val="000000"/>
                <w:sz w:val="24"/>
                <w:szCs w:val="24"/>
                <w:lang w:val="ru-RU"/>
              </w:rPr>
              <w:t>Издательство</w:t>
            </w:r>
            <w:r w:rsidRPr="00E436DE">
              <w:rPr>
                <w:lang w:val="ru-RU"/>
              </w:rPr>
              <w:t xml:space="preserve"> </w:t>
            </w:r>
            <w:r w:rsidRPr="00E436DE">
              <w:rPr>
                <w:rFonts w:ascii="Times New Roman" w:hAnsi="Times New Roman" w:cs="Times New Roman"/>
                <w:color w:val="000000"/>
                <w:sz w:val="24"/>
                <w:szCs w:val="24"/>
                <w:lang w:val="ru-RU"/>
              </w:rPr>
              <w:t>Юрайт,</w:t>
            </w:r>
            <w:r w:rsidRPr="00E436DE">
              <w:rPr>
                <w:lang w:val="ru-RU"/>
              </w:rPr>
              <w:t xml:space="preserve"> </w:t>
            </w:r>
            <w:r w:rsidRPr="00E436DE">
              <w:rPr>
                <w:rFonts w:ascii="Times New Roman" w:hAnsi="Times New Roman" w:cs="Times New Roman"/>
                <w:color w:val="000000"/>
                <w:sz w:val="24"/>
                <w:szCs w:val="24"/>
                <w:lang w:val="ru-RU"/>
              </w:rPr>
              <w:t>2019.</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291</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Pr>
                <w:rFonts w:ascii="Times New Roman" w:hAnsi="Times New Roman" w:cs="Times New Roman"/>
                <w:color w:val="000000"/>
                <w:sz w:val="24"/>
                <w:szCs w:val="24"/>
              </w:rPr>
              <w:t>ISBN</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978-5-534-00486-1.</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Pr>
                <w:rFonts w:ascii="Times New Roman" w:hAnsi="Times New Roman" w:cs="Times New Roman"/>
                <w:color w:val="000000"/>
                <w:sz w:val="24"/>
                <w:szCs w:val="24"/>
              </w:rPr>
              <w:t>URL</w:t>
            </w:r>
            <w:r w:rsidRPr="00E436DE">
              <w:rPr>
                <w:rFonts w:ascii="Times New Roman" w:hAnsi="Times New Roman" w:cs="Times New Roman"/>
                <w:color w:val="000000"/>
                <w:sz w:val="24"/>
                <w:szCs w:val="24"/>
                <w:lang w:val="ru-RU"/>
              </w:rPr>
              <w:t>:</w:t>
            </w:r>
            <w:r w:rsidRPr="00E436DE">
              <w:rPr>
                <w:lang w:val="ru-RU"/>
              </w:rPr>
              <w:t xml:space="preserve"> </w:t>
            </w:r>
            <w:hyperlink r:id="rId4" w:history="1">
              <w:r w:rsidR="004276F6">
                <w:rPr>
                  <w:rStyle w:val="a3"/>
                  <w:lang w:val="ru-RU"/>
                </w:rPr>
                <w:t>https://www.biblio-online.ru/bcode/433035</w:t>
              </w:r>
            </w:hyperlink>
            <w:r w:rsidRPr="00E436DE">
              <w:rPr>
                <w:lang w:val="ru-RU"/>
              </w:rPr>
              <w:t xml:space="preserve"> </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E5475" w:rsidRPr="00E436DE">
        <w:trPr>
          <w:trHeight w:hRule="exact" w:val="826"/>
        </w:trPr>
        <w:tc>
          <w:tcPr>
            <w:tcW w:w="9654" w:type="dxa"/>
            <w:gridSpan w:val="2"/>
            <w:shd w:val="clear" w:color="000000" w:fill="FFFFFF"/>
            <w:tcMar>
              <w:left w:w="34" w:type="dxa"/>
              <w:right w:w="34" w:type="dxa"/>
            </w:tcMar>
          </w:tcPr>
          <w:p w:rsidR="00CE5475" w:rsidRPr="00E436DE" w:rsidRDefault="0051501B">
            <w:pPr>
              <w:spacing w:after="0" w:line="240" w:lineRule="auto"/>
              <w:ind w:firstLine="725"/>
              <w:jc w:val="both"/>
              <w:rPr>
                <w:sz w:val="24"/>
                <w:szCs w:val="24"/>
                <w:lang w:val="ru-RU"/>
              </w:rPr>
            </w:pPr>
            <w:r w:rsidRPr="00E436DE">
              <w:rPr>
                <w:rFonts w:ascii="Times New Roman" w:hAnsi="Times New Roman" w:cs="Times New Roman"/>
                <w:color w:val="000000"/>
                <w:sz w:val="24"/>
                <w:szCs w:val="24"/>
                <w:lang w:val="ru-RU"/>
              </w:rPr>
              <w:lastRenderedPageBreak/>
              <w:t>2.</w:t>
            </w:r>
            <w:r w:rsidRPr="00E436DE">
              <w:rPr>
                <w:lang w:val="ru-RU"/>
              </w:rPr>
              <w:t xml:space="preserve"> </w:t>
            </w:r>
            <w:r w:rsidRPr="00E436DE">
              <w:rPr>
                <w:rFonts w:ascii="Times New Roman" w:hAnsi="Times New Roman" w:cs="Times New Roman"/>
                <w:color w:val="000000"/>
                <w:sz w:val="24"/>
                <w:szCs w:val="24"/>
                <w:lang w:val="ru-RU"/>
              </w:rPr>
              <w:t>Политический</w:t>
            </w:r>
            <w:r w:rsidRPr="00E436DE">
              <w:rPr>
                <w:lang w:val="ru-RU"/>
              </w:rPr>
              <w:t xml:space="preserve"> </w:t>
            </w:r>
            <w:r w:rsidRPr="00E436DE">
              <w:rPr>
                <w:rFonts w:ascii="Times New Roman" w:hAnsi="Times New Roman" w:cs="Times New Roman"/>
                <w:color w:val="000000"/>
                <w:sz w:val="24"/>
                <w:szCs w:val="24"/>
                <w:lang w:val="ru-RU"/>
              </w:rPr>
              <w:t>анализ</w:t>
            </w:r>
            <w:r w:rsidRPr="00E436DE">
              <w:rPr>
                <w:lang w:val="ru-RU"/>
              </w:rPr>
              <w:t xml:space="preserve"> </w:t>
            </w:r>
            <w:r w:rsidRPr="00E436DE">
              <w:rPr>
                <w:rFonts w:ascii="Times New Roman" w:hAnsi="Times New Roman" w:cs="Times New Roman"/>
                <w:color w:val="000000"/>
                <w:sz w:val="24"/>
                <w:szCs w:val="24"/>
                <w:lang w:val="ru-RU"/>
              </w:rPr>
              <w:t>и</w:t>
            </w:r>
            <w:r w:rsidRPr="00E436DE">
              <w:rPr>
                <w:lang w:val="ru-RU"/>
              </w:rPr>
              <w:t xml:space="preserve"> </w:t>
            </w:r>
            <w:r w:rsidRPr="00E436DE">
              <w:rPr>
                <w:rFonts w:ascii="Times New Roman" w:hAnsi="Times New Roman" w:cs="Times New Roman"/>
                <w:color w:val="000000"/>
                <w:sz w:val="24"/>
                <w:szCs w:val="24"/>
                <w:lang w:val="ru-RU"/>
              </w:rPr>
              <w:t>прогнозирование</w:t>
            </w:r>
            <w:r w:rsidRPr="00E436DE">
              <w:rPr>
                <w:lang w:val="ru-RU"/>
              </w:rPr>
              <w:t xml:space="preserve"> </w:t>
            </w:r>
            <w:r w:rsidRPr="00E436DE">
              <w:rPr>
                <w:rFonts w:ascii="Times New Roman" w:hAnsi="Times New Roman" w:cs="Times New Roman"/>
                <w:color w:val="000000"/>
                <w:sz w:val="24"/>
                <w:szCs w:val="24"/>
                <w:lang w:val="ru-RU"/>
              </w:rPr>
              <w:t>в</w:t>
            </w:r>
            <w:r w:rsidRPr="00E436DE">
              <w:rPr>
                <w:lang w:val="ru-RU"/>
              </w:rPr>
              <w:t xml:space="preserve"> </w:t>
            </w:r>
            <w:r w:rsidRPr="00E436DE">
              <w:rPr>
                <w:rFonts w:ascii="Times New Roman" w:hAnsi="Times New Roman" w:cs="Times New Roman"/>
                <w:color w:val="000000"/>
                <w:sz w:val="24"/>
                <w:szCs w:val="24"/>
                <w:lang w:val="ru-RU"/>
              </w:rPr>
              <w:t>2</w:t>
            </w:r>
            <w:r w:rsidRPr="00E436DE">
              <w:rPr>
                <w:lang w:val="ru-RU"/>
              </w:rPr>
              <w:t xml:space="preserve"> </w:t>
            </w:r>
            <w:r w:rsidRPr="00E436DE">
              <w:rPr>
                <w:rFonts w:ascii="Times New Roman" w:hAnsi="Times New Roman" w:cs="Times New Roman"/>
                <w:color w:val="000000"/>
                <w:sz w:val="24"/>
                <w:szCs w:val="24"/>
                <w:lang w:val="ru-RU"/>
              </w:rPr>
              <w:t>ч.</w:t>
            </w:r>
            <w:r w:rsidRPr="00E436DE">
              <w:rPr>
                <w:lang w:val="ru-RU"/>
              </w:rPr>
              <w:t xml:space="preserve"> </w:t>
            </w:r>
            <w:r w:rsidRPr="00E436DE">
              <w:rPr>
                <w:rFonts w:ascii="Times New Roman" w:hAnsi="Times New Roman" w:cs="Times New Roman"/>
                <w:color w:val="000000"/>
                <w:sz w:val="24"/>
                <w:szCs w:val="24"/>
                <w:lang w:val="ru-RU"/>
              </w:rPr>
              <w:t>Часть</w:t>
            </w:r>
            <w:r w:rsidRPr="00E436DE">
              <w:rPr>
                <w:lang w:val="ru-RU"/>
              </w:rPr>
              <w:t xml:space="preserve"> </w:t>
            </w:r>
            <w:r w:rsidRPr="00E436DE">
              <w:rPr>
                <w:rFonts w:ascii="Times New Roman" w:hAnsi="Times New Roman" w:cs="Times New Roman"/>
                <w:color w:val="000000"/>
                <w:sz w:val="24"/>
                <w:szCs w:val="24"/>
                <w:lang w:val="ru-RU"/>
              </w:rPr>
              <w:t>1</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Ахременко</w:t>
            </w:r>
            <w:r w:rsidRPr="00E436DE">
              <w:rPr>
                <w:lang w:val="ru-RU"/>
              </w:rPr>
              <w:t xml:space="preserve"> </w:t>
            </w:r>
            <w:r w:rsidRPr="00E436DE">
              <w:rPr>
                <w:rFonts w:ascii="Times New Roman" w:hAnsi="Times New Roman" w:cs="Times New Roman"/>
                <w:color w:val="000000"/>
                <w:sz w:val="24"/>
                <w:szCs w:val="24"/>
                <w:lang w:val="ru-RU"/>
              </w:rPr>
              <w:t>А.</w:t>
            </w:r>
            <w:r w:rsidRPr="00E436DE">
              <w:rPr>
                <w:lang w:val="ru-RU"/>
              </w:rPr>
              <w:t xml:space="preserve"> </w:t>
            </w:r>
            <w:r w:rsidRPr="00E436DE">
              <w:rPr>
                <w:rFonts w:ascii="Times New Roman" w:hAnsi="Times New Roman" w:cs="Times New Roman"/>
                <w:color w:val="000000"/>
                <w:sz w:val="24"/>
                <w:szCs w:val="24"/>
                <w:lang w:val="ru-RU"/>
              </w:rPr>
              <w:t>С..</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2-е</w:t>
            </w:r>
            <w:r w:rsidRPr="00E436DE">
              <w:rPr>
                <w:lang w:val="ru-RU"/>
              </w:rPr>
              <w:t xml:space="preserve"> </w:t>
            </w:r>
            <w:r w:rsidRPr="00E436DE">
              <w:rPr>
                <w:rFonts w:ascii="Times New Roman" w:hAnsi="Times New Roman" w:cs="Times New Roman"/>
                <w:color w:val="000000"/>
                <w:sz w:val="24"/>
                <w:szCs w:val="24"/>
                <w:lang w:val="ru-RU"/>
              </w:rPr>
              <w:t>изд.</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Москва:</w:t>
            </w:r>
            <w:r w:rsidRPr="00E436DE">
              <w:rPr>
                <w:lang w:val="ru-RU"/>
              </w:rPr>
              <w:t xml:space="preserve"> </w:t>
            </w:r>
            <w:r w:rsidRPr="00E436DE">
              <w:rPr>
                <w:rFonts w:ascii="Times New Roman" w:hAnsi="Times New Roman" w:cs="Times New Roman"/>
                <w:color w:val="000000"/>
                <w:sz w:val="24"/>
                <w:szCs w:val="24"/>
                <w:lang w:val="ru-RU"/>
              </w:rPr>
              <w:t>Юрайт,</w:t>
            </w:r>
            <w:r w:rsidRPr="00E436DE">
              <w:rPr>
                <w:lang w:val="ru-RU"/>
              </w:rPr>
              <w:t xml:space="preserve"> </w:t>
            </w:r>
            <w:r w:rsidRPr="00E436DE">
              <w:rPr>
                <w:rFonts w:ascii="Times New Roman" w:hAnsi="Times New Roman" w:cs="Times New Roman"/>
                <w:color w:val="000000"/>
                <w:sz w:val="24"/>
                <w:szCs w:val="24"/>
                <w:lang w:val="ru-RU"/>
              </w:rPr>
              <w:t>2019.</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180</w:t>
            </w:r>
            <w:r w:rsidRPr="00E436DE">
              <w:rPr>
                <w:lang w:val="ru-RU"/>
              </w:rPr>
              <w:t xml:space="preserve"> </w:t>
            </w:r>
            <w:r w:rsidRPr="00E436DE">
              <w:rPr>
                <w:rFonts w:ascii="Times New Roman" w:hAnsi="Times New Roman" w:cs="Times New Roman"/>
                <w:color w:val="000000"/>
                <w:sz w:val="24"/>
                <w:szCs w:val="24"/>
                <w:lang w:val="ru-RU"/>
              </w:rPr>
              <w:t>с</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Pr>
                <w:rFonts w:ascii="Times New Roman" w:hAnsi="Times New Roman" w:cs="Times New Roman"/>
                <w:color w:val="000000"/>
                <w:sz w:val="24"/>
                <w:szCs w:val="24"/>
              </w:rPr>
              <w:t>ISBN</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978-5-534-07223-5.</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Pr>
                <w:rFonts w:ascii="Times New Roman" w:hAnsi="Times New Roman" w:cs="Times New Roman"/>
                <w:color w:val="000000"/>
                <w:sz w:val="24"/>
                <w:szCs w:val="24"/>
              </w:rPr>
              <w:t>URL</w:t>
            </w:r>
            <w:r w:rsidRPr="00E436DE">
              <w:rPr>
                <w:rFonts w:ascii="Times New Roman" w:hAnsi="Times New Roman" w:cs="Times New Roman"/>
                <w:color w:val="000000"/>
                <w:sz w:val="24"/>
                <w:szCs w:val="24"/>
                <w:lang w:val="ru-RU"/>
              </w:rPr>
              <w:t>:</w:t>
            </w:r>
            <w:r w:rsidRPr="00E436DE">
              <w:rPr>
                <w:lang w:val="ru-RU"/>
              </w:rPr>
              <w:t xml:space="preserve"> </w:t>
            </w:r>
            <w:hyperlink r:id="rId5" w:history="1">
              <w:r w:rsidR="004276F6">
                <w:rPr>
                  <w:rStyle w:val="a3"/>
                  <w:lang w:val="ru-RU"/>
                </w:rPr>
                <w:t>https://urait.ru/bcode/433819</w:t>
              </w:r>
            </w:hyperlink>
            <w:r w:rsidRPr="00E436DE">
              <w:rPr>
                <w:lang w:val="ru-RU"/>
              </w:rPr>
              <w:t xml:space="preserve"> </w:t>
            </w:r>
          </w:p>
        </w:tc>
      </w:tr>
      <w:tr w:rsidR="00CE5475" w:rsidRPr="00E436DE">
        <w:trPr>
          <w:trHeight w:hRule="exact" w:val="826"/>
        </w:trPr>
        <w:tc>
          <w:tcPr>
            <w:tcW w:w="9654" w:type="dxa"/>
            <w:gridSpan w:val="2"/>
            <w:shd w:val="clear" w:color="000000" w:fill="FFFFFF"/>
            <w:tcMar>
              <w:left w:w="34" w:type="dxa"/>
              <w:right w:w="34" w:type="dxa"/>
            </w:tcMar>
          </w:tcPr>
          <w:p w:rsidR="00CE5475" w:rsidRPr="00E436DE" w:rsidRDefault="0051501B">
            <w:pPr>
              <w:spacing w:after="0" w:line="240" w:lineRule="auto"/>
              <w:ind w:firstLine="725"/>
              <w:jc w:val="both"/>
              <w:rPr>
                <w:sz w:val="24"/>
                <w:szCs w:val="24"/>
                <w:lang w:val="ru-RU"/>
              </w:rPr>
            </w:pPr>
            <w:r w:rsidRPr="00E436DE">
              <w:rPr>
                <w:rFonts w:ascii="Times New Roman" w:hAnsi="Times New Roman" w:cs="Times New Roman"/>
                <w:color w:val="000000"/>
                <w:sz w:val="24"/>
                <w:szCs w:val="24"/>
                <w:lang w:val="ru-RU"/>
              </w:rPr>
              <w:t>3.</w:t>
            </w:r>
            <w:r w:rsidRPr="00E436DE">
              <w:rPr>
                <w:lang w:val="ru-RU"/>
              </w:rPr>
              <w:t xml:space="preserve"> </w:t>
            </w:r>
            <w:r w:rsidRPr="00E436DE">
              <w:rPr>
                <w:rFonts w:ascii="Times New Roman" w:hAnsi="Times New Roman" w:cs="Times New Roman"/>
                <w:color w:val="000000"/>
                <w:sz w:val="24"/>
                <w:szCs w:val="24"/>
                <w:lang w:val="ru-RU"/>
              </w:rPr>
              <w:t>Политический</w:t>
            </w:r>
            <w:r w:rsidRPr="00E436DE">
              <w:rPr>
                <w:lang w:val="ru-RU"/>
              </w:rPr>
              <w:t xml:space="preserve"> </w:t>
            </w:r>
            <w:r w:rsidRPr="00E436DE">
              <w:rPr>
                <w:rFonts w:ascii="Times New Roman" w:hAnsi="Times New Roman" w:cs="Times New Roman"/>
                <w:color w:val="000000"/>
                <w:sz w:val="24"/>
                <w:szCs w:val="24"/>
                <w:lang w:val="ru-RU"/>
              </w:rPr>
              <w:t>анализ</w:t>
            </w:r>
            <w:r w:rsidRPr="00E436DE">
              <w:rPr>
                <w:lang w:val="ru-RU"/>
              </w:rPr>
              <w:t xml:space="preserve"> </w:t>
            </w:r>
            <w:r w:rsidRPr="00E436DE">
              <w:rPr>
                <w:rFonts w:ascii="Times New Roman" w:hAnsi="Times New Roman" w:cs="Times New Roman"/>
                <w:color w:val="000000"/>
                <w:sz w:val="24"/>
                <w:szCs w:val="24"/>
                <w:lang w:val="ru-RU"/>
              </w:rPr>
              <w:t>и</w:t>
            </w:r>
            <w:r w:rsidRPr="00E436DE">
              <w:rPr>
                <w:lang w:val="ru-RU"/>
              </w:rPr>
              <w:t xml:space="preserve"> </w:t>
            </w:r>
            <w:r w:rsidRPr="00E436DE">
              <w:rPr>
                <w:rFonts w:ascii="Times New Roman" w:hAnsi="Times New Roman" w:cs="Times New Roman"/>
                <w:color w:val="000000"/>
                <w:sz w:val="24"/>
                <w:szCs w:val="24"/>
                <w:lang w:val="ru-RU"/>
              </w:rPr>
              <w:t>прогнозирование</w:t>
            </w:r>
            <w:r w:rsidRPr="00E436DE">
              <w:rPr>
                <w:lang w:val="ru-RU"/>
              </w:rPr>
              <w:t xml:space="preserve"> </w:t>
            </w:r>
            <w:r w:rsidRPr="00E436DE">
              <w:rPr>
                <w:rFonts w:ascii="Times New Roman" w:hAnsi="Times New Roman" w:cs="Times New Roman"/>
                <w:color w:val="000000"/>
                <w:sz w:val="24"/>
                <w:szCs w:val="24"/>
                <w:lang w:val="ru-RU"/>
              </w:rPr>
              <w:t>в</w:t>
            </w:r>
            <w:r w:rsidRPr="00E436DE">
              <w:rPr>
                <w:lang w:val="ru-RU"/>
              </w:rPr>
              <w:t xml:space="preserve"> </w:t>
            </w:r>
            <w:r w:rsidRPr="00E436DE">
              <w:rPr>
                <w:rFonts w:ascii="Times New Roman" w:hAnsi="Times New Roman" w:cs="Times New Roman"/>
                <w:color w:val="000000"/>
                <w:sz w:val="24"/>
                <w:szCs w:val="24"/>
                <w:lang w:val="ru-RU"/>
              </w:rPr>
              <w:t>2</w:t>
            </w:r>
            <w:r w:rsidRPr="00E436DE">
              <w:rPr>
                <w:lang w:val="ru-RU"/>
              </w:rPr>
              <w:t xml:space="preserve"> </w:t>
            </w:r>
            <w:r w:rsidRPr="00E436DE">
              <w:rPr>
                <w:rFonts w:ascii="Times New Roman" w:hAnsi="Times New Roman" w:cs="Times New Roman"/>
                <w:color w:val="000000"/>
                <w:sz w:val="24"/>
                <w:szCs w:val="24"/>
                <w:lang w:val="ru-RU"/>
              </w:rPr>
              <w:t>ч.</w:t>
            </w:r>
            <w:r w:rsidRPr="00E436DE">
              <w:rPr>
                <w:lang w:val="ru-RU"/>
              </w:rPr>
              <w:t xml:space="preserve"> </w:t>
            </w:r>
            <w:r w:rsidRPr="00E436DE">
              <w:rPr>
                <w:rFonts w:ascii="Times New Roman" w:hAnsi="Times New Roman" w:cs="Times New Roman"/>
                <w:color w:val="000000"/>
                <w:sz w:val="24"/>
                <w:szCs w:val="24"/>
                <w:lang w:val="ru-RU"/>
              </w:rPr>
              <w:t>Часть</w:t>
            </w:r>
            <w:r w:rsidRPr="00E436DE">
              <w:rPr>
                <w:lang w:val="ru-RU"/>
              </w:rPr>
              <w:t xml:space="preserve"> </w:t>
            </w:r>
            <w:r w:rsidRPr="00E436DE">
              <w:rPr>
                <w:rFonts w:ascii="Times New Roman" w:hAnsi="Times New Roman" w:cs="Times New Roman"/>
                <w:color w:val="000000"/>
                <w:sz w:val="24"/>
                <w:szCs w:val="24"/>
                <w:lang w:val="ru-RU"/>
              </w:rPr>
              <w:t>2</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Ахременко</w:t>
            </w:r>
            <w:r w:rsidRPr="00E436DE">
              <w:rPr>
                <w:lang w:val="ru-RU"/>
              </w:rPr>
              <w:t xml:space="preserve"> </w:t>
            </w:r>
            <w:r w:rsidRPr="00E436DE">
              <w:rPr>
                <w:rFonts w:ascii="Times New Roman" w:hAnsi="Times New Roman" w:cs="Times New Roman"/>
                <w:color w:val="000000"/>
                <w:sz w:val="24"/>
                <w:szCs w:val="24"/>
                <w:lang w:val="ru-RU"/>
              </w:rPr>
              <w:t>А.</w:t>
            </w:r>
            <w:r w:rsidRPr="00E436DE">
              <w:rPr>
                <w:lang w:val="ru-RU"/>
              </w:rPr>
              <w:t xml:space="preserve"> </w:t>
            </w:r>
            <w:r w:rsidRPr="00E436DE">
              <w:rPr>
                <w:rFonts w:ascii="Times New Roman" w:hAnsi="Times New Roman" w:cs="Times New Roman"/>
                <w:color w:val="000000"/>
                <w:sz w:val="24"/>
                <w:szCs w:val="24"/>
                <w:lang w:val="ru-RU"/>
              </w:rPr>
              <w:t>С..</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2-е</w:t>
            </w:r>
            <w:r w:rsidRPr="00E436DE">
              <w:rPr>
                <w:lang w:val="ru-RU"/>
              </w:rPr>
              <w:t xml:space="preserve"> </w:t>
            </w:r>
            <w:r w:rsidRPr="00E436DE">
              <w:rPr>
                <w:rFonts w:ascii="Times New Roman" w:hAnsi="Times New Roman" w:cs="Times New Roman"/>
                <w:color w:val="000000"/>
                <w:sz w:val="24"/>
                <w:szCs w:val="24"/>
                <w:lang w:val="ru-RU"/>
              </w:rPr>
              <w:t>изд.</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Москва:</w:t>
            </w:r>
            <w:r w:rsidRPr="00E436DE">
              <w:rPr>
                <w:lang w:val="ru-RU"/>
              </w:rPr>
              <w:t xml:space="preserve"> </w:t>
            </w:r>
            <w:r w:rsidRPr="00E436DE">
              <w:rPr>
                <w:rFonts w:ascii="Times New Roman" w:hAnsi="Times New Roman" w:cs="Times New Roman"/>
                <w:color w:val="000000"/>
                <w:sz w:val="24"/>
                <w:szCs w:val="24"/>
                <w:lang w:val="ru-RU"/>
              </w:rPr>
              <w:t>Юрайт,</w:t>
            </w:r>
            <w:r w:rsidRPr="00E436DE">
              <w:rPr>
                <w:lang w:val="ru-RU"/>
              </w:rPr>
              <w:t xml:space="preserve"> </w:t>
            </w:r>
            <w:r w:rsidRPr="00E436DE">
              <w:rPr>
                <w:rFonts w:ascii="Times New Roman" w:hAnsi="Times New Roman" w:cs="Times New Roman"/>
                <w:color w:val="000000"/>
                <w:sz w:val="24"/>
                <w:szCs w:val="24"/>
                <w:lang w:val="ru-RU"/>
              </w:rPr>
              <w:t>2019.</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221</w:t>
            </w:r>
            <w:r w:rsidRPr="00E436DE">
              <w:rPr>
                <w:lang w:val="ru-RU"/>
              </w:rPr>
              <w:t xml:space="preserve"> </w:t>
            </w:r>
            <w:r w:rsidRPr="00E436DE">
              <w:rPr>
                <w:rFonts w:ascii="Times New Roman" w:hAnsi="Times New Roman" w:cs="Times New Roman"/>
                <w:color w:val="000000"/>
                <w:sz w:val="24"/>
                <w:szCs w:val="24"/>
                <w:lang w:val="ru-RU"/>
              </w:rPr>
              <w:t>с</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Pr>
                <w:rFonts w:ascii="Times New Roman" w:hAnsi="Times New Roman" w:cs="Times New Roman"/>
                <w:color w:val="000000"/>
                <w:sz w:val="24"/>
                <w:szCs w:val="24"/>
              </w:rPr>
              <w:t>ISBN</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978-5-534-07227-3.</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Pr>
                <w:rFonts w:ascii="Times New Roman" w:hAnsi="Times New Roman" w:cs="Times New Roman"/>
                <w:color w:val="000000"/>
                <w:sz w:val="24"/>
                <w:szCs w:val="24"/>
              </w:rPr>
              <w:t>URL</w:t>
            </w:r>
            <w:r w:rsidRPr="00E436DE">
              <w:rPr>
                <w:rFonts w:ascii="Times New Roman" w:hAnsi="Times New Roman" w:cs="Times New Roman"/>
                <w:color w:val="000000"/>
                <w:sz w:val="24"/>
                <w:szCs w:val="24"/>
                <w:lang w:val="ru-RU"/>
              </w:rPr>
              <w:t>:</w:t>
            </w:r>
            <w:r w:rsidRPr="00E436DE">
              <w:rPr>
                <w:lang w:val="ru-RU"/>
              </w:rPr>
              <w:t xml:space="preserve"> </w:t>
            </w:r>
            <w:hyperlink r:id="rId6" w:history="1">
              <w:r w:rsidR="004276F6">
                <w:rPr>
                  <w:rStyle w:val="a3"/>
                  <w:lang w:val="ru-RU"/>
                </w:rPr>
                <w:t>https://urait.ru/bcode/434222</w:t>
              </w:r>
            </w:hyperlink>
            <w:r w:rsidRPr="00E436DE">
              <w:rPr>
                <w:lang w:val="ru-RU"/>
              </w:rPr>
              <w:t xml:space="preserve"> </w:t>
            </w:r>
          </w:p>
        </w:tc>
      </w:tr>
      <w:tr w:rsidR="00CE5475" w:rsidRPr="00E436DE">
        <w:trPr>
          <w:trHeight w:hRule="exact" w:val="826"/>
        </w:trPr>
        <w:tc>
          <w:tcPr>
            <w:tcW w:w="9654" w:type="dxa"/>
            <w:gridSpan w:val="2"/>
            <w:shd w:val="clear" w:color="000000" w:fill="FFFFFF"/>
            <w:tcMar>
              <w:left w:w="34" w:type="dxa"/>
              <w:right w:w="34" w:type="dxa"/>
            </w:tcMar>
          </w:tcPr>
          <w:p w:rsidR="00CE5475" w:rsidRPr="00E436DE" w:rsidRDefault="0051501B">
            <w:pPr>
              <w:spacing w:after="0" w:line="240" w:lineRule="auto"/>
              <w:ind w:firstLine="725"/>
              <w:jc w:val="both"/>
              <w:rPr>
                <w:sz w:val="24"/>
                <w:szCs w:val="24"/>
                <w:lang w:val="ru-RU"/>
              </w:rPr>
            </w:pPr>
            <w:r w:rsidRPr="00E436DE">
              <w:rPr>
                <w:rFonts w:ascii="Times New Roman" w:hAnsi="Times New Roman" w:cs="Times New Roman"/>
                <w:color w:val="000000"/>
                <w:sz w:val="24"/>
                <w:szCs w:val="24"/>
                <w:lang w:val="ru-RU"/>
              </w:rPr>
              <w:t>4.</w:t>
            </w:r>
            <w:r w:rsidRPr="00E436DE">
              <w:rPr>
                <w:lang w:val="ru-RU"/>
              </w:rPr>
              <w:t xml:space="preserve"> </w:t>
            </w:r>
            <w:r w:rsidRPr="00E436DE">
              <w:rPr>
                <w:rFonts w:ascii="Times New Roman" w:hAnsi="Times New Roman" w:cs="Times New Roman"/>
                <w:color w:val="000000"/>
                <w:sz w:val="24"/>
                <w:szCs w:val="24"/>
                <w:lang w:val="ru-RU"/>
              </w:rPr>
              <w:t>Политический</w:t>
            </w:r>
            <w:r w:rsidRPr="00E436DE">
              <w:rPr>
                <w:lang w:val="ru-RU"/>
              </w:rPr>
              <w:t xml:space="preserve"> </w:t>
            </w:r>
            <w:r w:rsidRPr="00E436DE">
              <w:rPr>
                <w:rFonts w:ascii="Times New Roman" w:hAnsi="Times New Roman" w:cs="Times New Roman"/>
                <w:color w:val="000000"/>
                <w:sz w:val="24"/>
                <w:szCs w:val="24"/>
                <w:lang w:val="ru-RU"/>
              </w:rPr>
              <w:t>анализ</w:t>
            </w:r>
            <w:r w:rsidRPr="00E436DE">
              <w:rPr>
                <w:lang w:val="ru-RU"/>
              </w:rPr>
              <w:t xml:space="preserve"> </w:t>
            </w:r>
            <w:r w:rsidRPr="00E436DE">
              <w:rPr>
                <w:rFonts w:ascii="Times New Roman" w:hAnsi="Times New Roman" w:cs="Times New Roman"/>
                <w:color w:val="000000"/>
                <w:sz w:val="24"/>
                <w:szCs w:val="24"/>
                <w:lang w:val="ru-RU"/>
              </w:rPr>
              <w:t>и</w:t>
            </w:r>
            <w:r w:rsidRPr="00E436DE">
              <w:rPr>
                <w:lang w:val="ru-RU"/>
              </w:rPr>
              <w:t xml:space="preserve"> </w:t>
            </w:r>
            <w:r w:rsidRPr="00E436DE">
              <w:rPr>
                <w:rFonts w:ascii="Times New Roman" w:hAnsi="Times New Roman" w:cs="Times New Roman"/>
                <w:color w:val="000000"/>
                <w:sz w:val="24"/>
                <w:szCs w:val="24"/>
                <w:lang w:val="ru-RU"/>
              </w:rPr>
              <w:t>прогнозирование</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Семенов</w:t>
            </w:r>
            <w:r w:rsidRPr="00E436DE">
              <w:rPr>
                <w:lang w:val="ru-RU"/>
              </w:rPr>
              <w:t xml:space="preserve"> </w:t>
            </w:r>
            <w:r w:rsidRPr="00E436DE">
              <w:rPr>
                <w:rFonts w:ascii="Times New Roman" w:hAnsi="Times New Roman" w:cs="Times New Roman"/>
                <w:color w:val="000000"/>
                <w:sz w:val="24"/>
                <w:szCs w:val="24"/>
                <w:lang w:val="ru-RU"/>
              </w:rPr>
              <w:t>В.</w:t>
            </w:r>
            <w:r w:rsidRPr="00E436DE">
              <w:rPr>
                <w:lang w:val="ru-RU"/>
              </w:rPr>
              <w:t xml:space="preserve"> </w:t>
            </w:r>
            <w:r w:rsidRPr="00E436DE">
              <w:rPr>
                <w:rFonts w:ascii="Times New Roman" w:hAnsi="Times New Roman" w:cs="Times New Roman"/>
                <w:color w:val="000000"/>
                <w:sz w:val="24"/>
                <w:szCs w:val="24"/>
                <w:lang w:val="ru-RU"/>
              </w:rPr>
              <w:t>А.,</w:t>
            </w:r>
            <w:r w:rsidRPr="00E436DE">
              <w:rPr>
                <w:lang w:val="ru-RU"/>
              </w:rPr>
              <w:t xml:space="preserve"> </w:t>
            </w:r>
            <w:r w:rsidRPr="00E436DE">
              <w:rPr>
                <w:rFonts w:ascii="Times New Roman" w:hAnsi="Times New Roman" w:cs="Times New Roman"/>
                <w:color w:val="000000"/>
                <w:sz w:val="24"/>
                <w:szCs w:val="24"/>
                <w:lang w:val="ru-RU"/>
              </w:rPr>
              <w:t>Колесников</w:t>
            </w:r>
            <w:r w:rsidRPr="00E436DE">
              <w:rPr>
                <w:lang w:val="ru-RU"/>
              </w:rPr>
              <w:t xml:space="preserve"> </w:t>
            </w:r>
            <w:r w:rsidRPr="00E436DE">
              <w:rPr>
                <w:rFonts w:ascii="Times New Roman" w:hAnsi="Times New Roman" w:cs="Times New Roman"/>
                <w:color w:val="000000"/>
                <w:sz w:val="24"/>
                <w:szCs w:val="24"/>
                <w:lang w:val="ru-RU"/>
              </w:rPr>
              <w:t>В.</w:t>
            </w:r>
            <w:r w:rsidRPr="00E436DE">
              <w:rPr>
                <w:lang w:val="ru-RU"/>
              </w:rPr>
              <w:t xml:space="preserve"> </w:t>
            </w:r>
            <w:r w:rsidRPr="00E436DE">
              <w:rPr>
                <w:rFonts w:ascii="Times New Roman" w:hAnsi="Times New Roman" w:cs="Times New Roman"/>
                <w:color w:val="000000"/>
                <w:sz w:val="24"/>
                <w:szCs w:val="24"/>
                <w:lang w:val="ru-RU"/>
              </w:rPr>
              <w:t>Н.,</w:t>
            </w:r>
            <w:r w:rsidRPr="00E436DE">
              <w:rPr>
                <w:lang w:val="ru-RU"/>
              </w:rPr>
              <w:t xml:space="preserve"> </w:t>
            </w:r>
            <w:r w:rsidRPr="00E436DE">
              <w:rPr>
                <w:rFonts w:ascii="Times New Roman" w:hAnsi="Times New Roman" w:cs="Times New Roman"/>
                <w:color w:val="000000"/>
                <w:sz w:val="24"/>
                <w:szCs w:val="24"/>
                <w:lang w:val="ru-RU"/>
              </w:rPr>
              <w:t>Зарубин</w:t>
            </w:r>
            <w:r w:rsidRPr="00E436DE">
              <w:rPr>
                <w:lang w:val="ru-RU"/>
              </w:rPr>
              <w:t xml:space="preserve"> </w:t>
            </w:r>
            <w:r w:rsidRPr="00E436DE">
              <w:rPr>
                <w:rFonts w:ascii="Times New Roman" w:hAnsi="Times New Roman" w:cs="Times New Roman"/>
                <w:color w:val="000000"/>
                <w:sz w:val="24"/>
                <w:szCs w:val="24"/>
                <w:lang w:val="ru-RU"/>
              </w:rPr>
              <w:t>В.</w:t>
            </w:r>
            <w:r w:rsidRPr="00E436DE">
              <w:rPr>
                <w:lang w:val="ru-RU"/>
              </w:rPr>
              <w:t xml:space="preserve"> </w:t>
            </w:r>
            <w:r w:rsidRPr="00E436DE">
              <w:rPr>
                <w:rFonts w:ascii="Times New Roman" w:hAnsi="Times New Roman" w:cs="Times New Roman"/>
                <w:color w:val="000000"/>
                <w:sz w:val="24"/>
                <w:szCs w:val="24"/>
                <w:lang w:val="ru-RU"/>
              </w:rPr>
              <w:t>Г.,</w:t>
            </w:r>
            <w:r w:rsidRPr="00E436DE">
              <w:rPr>
                <w:lang w:val="ru-RU"/>
              </w:rPr>
              <w:t xml:space="preserve"> </w:t>
            </w:r>
            <w:r w:rsidRPr="00E436DE">
              <w:rPr>
                <w:rFonts w:ascii="Times New Roman" w:hAnsi="Times New Roman" w:cs="Times New Roman"/>
                <w:color w:val="000000"/>
                <w:sz w:val="24"/>
                <w:szCs w:val="24"/>
                <w:lang w:val="ru-RU"/>
              </w:rPr>
              <w:t>Иванов</w:t>
            </w:r>
            <w:r w:rsidRPr="00E436DE">
              <w:rPr>
                <w:lang w:val="ru-RU"/>
              </w:rPr>
              <w:t xml:space="preserve"> </w:t>
            </w:r>
            <w:r w:rsidRPr="00E436DE">
              <w:rPr>
                <w:rFonts w:ascii="Times New Roman" w:hAnsi="Times New Roman" w:cs="Times New Roman"/>
                <w:color w:val="000000"/>
                <w:sz w:val="24"/>
                <w:szCs w:val="24"/>
                <w:lang w:val="ru-RU"/>
              </w:rPr>
              <w:t>Д.</w:t>
            </w:r>
            <w:r w:rsidRPr="00E436DE">
              <w:rPr>
                <w:lang w:val="ru-RU"/>
              </w:rPr>
              <w:t xml:space="preserve"> </w:t>
            </w:r>
            <w:r w:rsidRPr="00E436DE">
              <w:rPr>
                <w:rFonts w:ascii="Times New Roman" w:hAnsi="Times New Roman" w:cs="Times New Roman"/>
                <w:color w:val="000000"/>
                <w:sz w:val="24"/>
                <w:szCs w:val="24"/>
                <w:lang w:val="ru-RU"/>
              </w:rPr>
              <w:t>Ю..</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2-е</w:t>
            </w:r>
            <w:r w:rsidRPr="00E436DE">
              <w:rPr>
                <w:lang w:val="ru-RU"/>
              </w:rPr>
              <w:t xml:space="preserve"> </w:t>
            </w:r>
            <w:r w:rsidRPr="00E436DE">
              <w:rPr>
                <w:rFonts w:ascii="Times New Roman" w:hAnsi="Times New Roman" w:cs="Times New Roman"/>
                <w:color w:val="000000"/>
                <w:sz w:val="24"/>
                <w:szCs w:val="24"/>
                <w:lang w:val="ru-RU"/>
              </w:rPr>
              <w:t>изд.</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Москва:</w:t>
            </w:r>
            <w:r w:rsidRPr="00E436DE">
              <w:rPr>
                <w:lang w:val="ru-RU"/>
              </w:rPr>
              <w:t xml:space="preserve"> </w:t>
            </w:r>
            <w:r w:rsidRPr="00E436DE">
              <w:rPr>
                <w:rFonts w:ascii="Times New Roman" w:hAnsi="Times New Roman" w:cs="Times New Roman"/>
                <w:color w:val="000000"/>
                <w:sz w:val="24"/>
                <w:szCs w:val="24"/>
                <w:lang w:val="ru-RU"/>
              </w:rPr>
              <w:t>Юрайт,</w:t>
            </w:r>
            <w:r w:rsidRPr="00E436DE">
              <w:rPr>
                <w:lang w:val="ru-RU"/>
              </w:rPr>
              <w:t xml:space="preserve"> </w:t>
            </w:r>
            <w:r w:rsidRPr="00E436DE">
              <w:rPr>
                <w:rFonts w:ascii="Times New Roman" w:hAnsi="Times New Roman" w:cs="Times New Roman"/>
                <w:color w:val="000000"/>
                <w:sz w:val="24"/>
                <w:szCs w:val="24"/>
                <w:lang w:val="ru-RU"/>
              </w:rPr>
              <w:t>2020.</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433</w:t>
            </w:r>
            <w:r w:rsidRPr="00E436DE">
              <w:rPr>
                <w:lang w:val="ru-RU"/>
              </w:rPr>
              <w:t xml:space="preserve"> </w:t>
            </w:r>
            <w:r w:rsidRPr="00E436DE">
              <w:rPr>
                <w:rFonts w:ascii="Times New Roman" w:hAnsi="Times New Roman" w:cs="Times New Roman"/>
                <w:color w:val="000000"/>
                <w:sz w:val="24"/>
                <w:szCs w:val="24"/>
                <w:lang w:val="ru-RU"/>
              </w:rPr>
              <w:t>с</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Pr>
                <w:rFonts w:ascii="Times New Roman" w:hAnsi="Times New Roman" w:cs="Times New Roman"/>
                <w:color w:val="000000"/>
                <w:sz w:val="24"/>
                <w:szCs w:val="24"/>
              </w:rPr>
              <w:t>ISBN</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978-5-534-12707-2.</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Pr>
                <w:rFonts w:ascii="Times New Roman" w:hAnsi="Times New Roman" w:cs="Times New Roman"/>
                <w:color w:val="000000"/>
                <w:sz w:val="24"/>
                <w:szCs w:val="24"/>
              </w:rPr>
              <w:t>URL</w:t>
            </w:r>
            <w:r w:rsidRPr="00E436DE">
              <w:rPr>
                <w:rFonts w:ascii="Times New Roman" w:hAnsi="Times New Roman" w:cs="Times New Roman"/>
                <w:color w:val="000000"/>
                <w:sz w:val="24"/>
                <w:szCs w:val="24"/>
                <w:lang w:val="ru-RU"/>
              </w:rPr>
              <w:t>:</w:t>
            </w:r>
            <w:r w:rsidRPr="00E436DE">
              <w:rPr>
                <w:lang w:val="ru-RU"/>
              </w:rPr>
              <w:t xml:space="preserve"> </w:t>
            </w:r>
            <w:hyperlink r:id="rId7" w:history="1">
              <w:r w:rsidR="004276F6">
                <w:rPr>
                  <w:rStyle w:val="a3"/>
                  <w:lang w:val="ru-RU"/>
                </w:rPr>
                <w:t>https://urait.ru/bcode/448146</w:t>
              </w:r>
            </w:hyperlink>
            <w:r w:rsidRPr="00E436DE">
              <w:rPr>
                <w:lang w:val="ru-RU"/>
              </w:rPr>
              <w:t xml:space="preserve"> </w:t>
            </w:r>
          </w:p>
        </w:tc>
      </w:tr>
      <w:tr w:rsidR="00CE5475" w:rsidRPr="00E436DE">
        <w:trPr>
          <w:trHeight w:hRule="exact" w:val="826"/>
        </w:trPr>
        <w:tc>
          <w:tcPr>
            <w:tcW w:w="9654" w:type="dxa"/>
            <w:gridSpan w:val="2"/>
            <w:shd w:val="clear" w:color="000000" w:fill="FFFFFF"/>
            <w:tcMar>
              <w:left w:w="34" w:type="dxa"/>
              <w:right w:w="34" w:type="dxa"/>
            </w:tcMar>
          </w:tcPr>
          <w:p w:rsidR="00CE5475" w:rsidRPr="00E436DE" w:rsidRDefault="0051501B">
            <w:pPr>
              <w:spacing w:after="0" w:line="240" w:lineRule="auto"/>
              <w:ind w:firstLine="725"/>
              <w:jc w:val="both"/>
              <w:rPr>
                <w:sz w:val="24"/>
                <w:szCs w:val="24"/>
                <w:lang w:val="ru-RU"/>
              </w:rPr>
            </w:pPr>
            <w:r w:rsidRPr="00E436DE">
              <w:rPr>
                <w:rFonts w:ascii="Times New Roman" w:hAnsi="Times New Roman" w:cs="Times New Roman"/>
                <w:color w:val="000000"/>
                <w:sz w:val="24"/>
                <w:szCs w:val="24"/>
                <w:lang w:val="ru-RU"/>
              </w:rPr>
              <w:t>5.</w:t>
            </w:r>
            <w:r w:rsidRPr="00E436DE">
              <w:rPr>
                <w:lang w:val="ru-RU"/>
              </w:rPr>
              <w:t xml:space="preserve"> </w:t>
            </w:r>
            <w:r w:rsidRPr="00E436DE">
              <w:rPr>
                <w:rFonts w:ascii="Times New Roman" w:hAnsi="Times New Roman" w:cs="Times New Roman"/>
                <w:color w:val="000000"/>
                <w:sz w:val="24"/>
                <w:szCs w:val="24"/>
                <w:lang w:val="ru-RU"/>
              </w:rPr>
              <w:t>Политический</w:t>
            </w:r>
            <w:r w:rsidRPr="00E436DE">
              <w:rPr>
                <w:lang w:val="ru-RU"/>
              </w:rPr>
              <w:t xml:space="preserve"> </w:t>
            </w:r>
            <w:r w:rsidRPr="00E436DE">
              <w:rPr>
                <w:rFonts w:ascii="Times New Roman" w:hAnsi="Times New Roman" w:cs="Times New Roman"/>
                <w:color w:val="000000"/>
                <w:sz w:val="24"/>
                <w:szCs w:val="24"/>
                <w:lang w:val="ru-RU"/>
              </w:rPr>
              <w:t>анализ</w:t>
            </w:r>
            <w:r w:rsidRPr="00E436DE">
              <w:rPr>
                <w:lang w:val="ru-RU"/>
              </w:rPr>
              <w:t xml:space="preserve"> </w:t>
            </w:r>
            <w:r w:rsidRPr="00E436DE">
              <w:rPr>
                <w:rFonts w:ascii="Times New Roman" w:hAnsi="Times New Roman" w:cs="Times New Roman"/>
                <w:color w:val="000000"/>
                <w:sz w:val="24"/>
                <w:szCs w:val="24"/>
                <w:lang w:val="ru-RU"/>
              </w:rPr>
              <w:t>и</w:t>
            </w:r>
            <w:r w:rsidRPr="00E436DE">
              <w:rPr>
                <w:lang w:val="ru-RU"/>
              </w:rPr>
              <w:t xml:space="preserve"> </w:t>
            </w:r>
            <w:r w:rsidRPr="00E436DE">
              <w:rPr>
                <w:rFonts w:ascii="Times New Roman" w:hAnsi="Times New Roman" w:cs="Times New Roman"/>
                <w:color w:val="000000"/>
                <w:sz w:val="24"/>
                <w:szCs w:val="24"/>
                <w:lang w:val="ru-RU"/>
              </w:rPr>
              <w:t>прогнозирование</w:t>
            </w:r>
            <w:r w:rsidRPr="00E436DE">
              <w:rPr>
                <w:lang w:val="ru-RU"/>
              </w:rPr>
              <w:t xml:space="preserve"> </w:t>
            </w:r>
            <w:r w:rsidRPr="00E436DE">
              <w:rPr>
                <w:rFonts w:ascii="Times New Roman" w:hAnsi="Times New Roman" w:cs="Times New Roman"/>
                <w:color w:val="000000"/>
                <w:sz w:val="24"/>
                <w:szCs w:val="24"/>
                <w:lang w:val="ru-RU"/>
              </w:rPr>
              <w:t>в</w:t>
            </w:r>
            <w:r w:rsidRPr="00E436DE">
              <w:rPr>
                <w:lang w:val="ru-RU"/>
              </w:rPr>
              <w:t xml:space="preserve"> </w:t>
            </w:r>
            <w:r w:rsidRPr="00E436DE">
              <w:rPr>
                <w:rFonts w:ascii="Times New Roman" w:hAnsi="Times New Roman" w:cs="Times New Roman"/>
                <w:color w:val="000000"/>
                <w:sz w:val="24"/>
                <w:szCs w:val="24"/>
                <w:lang w:val="ru-RU"/>
              </w:rPr>
              <w:t>2</w:t>
            </w:r>
            <w:r w:rsidRPr="00E436DE">
              <w:rPr>
                <w:lang w:val="ru-RU"/>
              </w:rPr>
              <w:t xml:space="preserve"> </w:t>
            </w:r>
            <w:r w:rsidRPr="00E436DE">
              <w:rPr>
                <w:rFonts w:ascii="Times New Roman" w:hAnsi="Times New Roman" w:cs="Times New Roman"/>
                <w:color w:val="000000"/>
                <w:sz w:val="24"/>
                <w:szCs w:val="24"/>
                <w:lang w:val="ru-RU"/>
              </w:rPr>
              <w:t>ч.</w:t>
            </w:r>
            <w:r w:rsidRPr="00E436DE">
              <w:rPr>
                <w:lang w:val="ru-RU"/>
              </w:rPr>
              <w:t xml:space="preserve"> </w:t>
            </w:r>
            <w:r w:rsidRPr="00E436DE">
              <w:rPr>
                <w:rFonts w:ascii="Times New Roman" w:hAnsi="Times New Roman" w:cs="Times New Roman"/>
                <w:color w:val="000000"/>
                <w:sz w:val="24"/>
                <w:szCs w:val="24"/>
                <w:lang w:val="ru-RU"/>
              </w:rPr>
              <w:t>Часть</w:t>
            </w:r>
            <w:r w:rsidRPr="00E436DE">
              <w:rPr>
                <w:lang w:val="ru-RU"/>
              </w:rPr>
              <w:t xml:space="preserve"> </w:t>
            </w:r>
            <w:r w:rsidRPr="00E436DE">
              <w:rPr>
                <w:rFonts w:ascii="Times New Roman" w:hAnsi="Times New Roman" w:cs="Times New Roman"/>
                <w:color w:val="000000"/>
                <w:sz w:val="24"/>
                <w:szCs w:val="24"/>
                <w:lang w:val="ru-RU"/>
              </w:rPr>
              <w:t>1</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Ахременко</w:t>
            </w:r>
            <w:r w:rsidRPr="00E436DE">
              <w:rPr>
                <w:lang w:val="ru-RU"/>
              </w:rPr>
              <w:t xml:space="preserve"> </w:t>
            </w:r>
            <w:r w:rsidRPr="00E436DE">
              <w:rPr>
                <w:rFonts w:ascii="Times New Roman" w:hAnsi="Times New Roman" w:cs="Times New Roman"/>
                <w:color w:val="000000"/>
                <w:sz w:val="24"/>
                <w:szCs w:val="24"/>
                <w:lang w:val="ru-RU"/>
              </w:rPr>
              <w:t>А.</w:t>
            </w:r>
            <w:r w:rsidRPr="00E436DE">
              <w:rPr>
                <w:lang w:val="ru-RU"/>
              </w:rPr>
              <w:t xml:space="preserve"> </w:t>
            </w:r>
            <w:r w:rsidRPr="00E436DE">
              <w:rPr>
                <w:rFonts w:ascii="Times New Roman" w:hAnsi="Times New Roman" w:cs="Times New Roman"/>
                <w:color w:val="000000"/>
                <w:sz w:val="24"/>
                <w:szCs w:val="24"/>
                <w:lang w:val="ru-RU"/>
              </w:rPr>
              <w:t>С..</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2-е</w:t>
            </w:r>
            <w:r w:rsidRPr="00E436DE">
              <w:rPr>
                <w:lang w:val="ru-RU"/>
              </w:rPr>
              <w:t xml:space="preserve"> </w:t>
            </w:r>
            <w:r w:rsidRPr="00E436DE">
              <w:rPr>
                <w:rFonts w:ascii="Times New Roman" w:hAnsi="Times New Roman" w:cs="Times New Roman"/>
                <w:color w:val="000000"/>
                <w:sz w:val="24"/>
                <w:szCs w:val="24"/>
                <w:lang w:val="ru-RU"/>
              </w:rPr>
              <w:t>изд.</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Москва:</w:t>
            </w:r>
            <w:r w:rsidRPr="00E436DE">
              <w:rPr>
                <w:lang w:val="ru-RU"/>
              </w:rPr>
              <w:t xml:space="preserve"> </w:t>
            </w:r>
            <w:r w:rsidRPr="00E436DE">
              <w:rPr>
                <w:rFonts w:ascii="Times New Roman" w:hAnsi="Times New Roman" w:cs="Times New Roman"/>
                <w:color w:val="000000"/>
                <w:sz w:val="24"/>
                <w:szCs w:val="24"/>
                <w:lang w:val="ru-RU"/>
              </w:rPr>
              <w:t>Юрайт,</w:t>
            </w:r>
            <w:r w:rsidRPr="00E436DE">
              <w:rPr>
                <w:lang w:val="ru-RU"/>
              </w:rPr>
              <w:t xml:space="preserve"> </w:t>
            </w:r>
            <w:r w:rsidRPr="00E436DE">
              <w:rPr>
                <w:rFonts w:ascii="Times New Roman" w:hAnsi="Times New Roman" w:cs="Times New Roman"/>
                <w:color w:val="000000"/>
                <w:sz w:val="24"/>
                <w:szCs w:val="24"/>
                <w:lang w:val="ru-RU"/>
              </w:rPr>
              <w:t>2020.</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180</w:t>
            </w:r>
            <w:r w:rsidRPr="00E436DE">
              <w:rPr>
                <w:lang w:val="ru-RU"/>
              </w:rPr>
              <w:t xml:space="preserve"> </w:t>
            </w:r>
            <w:r w:rsidRPr="00E436DE">
              <w:rPr>
                <w:rFonts w:ascii="Times New Roman" w:hAnsi="Times New Roman" w:cs="Times New Roman"/>
                <w:color w:val="000000"/>
                <w:sz w:val="24"/>
                <w:szCs w:val="24"/>
                <w:lang w:val="ru-RU"/>
              </w:rPr>
              <w:t>с</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Pr>
                <w:rFonts w:ascii="Times New Roman" w:hAnsi="Times New Roman" w:cs="Times New Roman"/>
                <w:color w:val="000000"/>
                <w:sz w:val="24"/>
                <w:szCs w:val="24"/>
              </w:rPr>
              <w:t>ISBN</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978-5-534-07223-5.</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Pr>
                <w:rFonts w:ascii="Times New Roman" w:hAnsi="Times New Roman" w:cs="Times New Roman"/>
                <w:color w:val="000000"/>
                <w:sz w:val="24"/>
                <w:szCs w:val="24"/>
              </w:rPr>
              <w:t>URL</w:t>
            </w:r>
            <w:r w:rsidRPr="00E436DE">
              <w:rPr>
                <w:rFonts w:ascii="Times New Roman" w:hAnsi="Times New Roman" w:cs="Times New Roman"/>
                <w:color w:val="000000"/>
                <w:sz w:val="24"/>
                <w:szCs w:val="24"/>
                <w:lang w:val="ru-RU"/>
              </w:rPr>
              <w:t>:</w:t>
            </w:r>
            <w:r w:rsidRPr="00E436DE">
              <w:rPr>
                <w:lang w:val="ru-RU"/>
              </w:rPr>
              <w:t xml:space="preserve"> </w:t>
            </w:r>
            <w:hyperlink r:id="rId8" w:history="1">
              <w:r w:rsidR="004276F6">
                <w:rPr>
                  <w:rStyle w:val="a3"/>
                  <w:lang w:val="ru-RU"/>
                </w:rPr>
                <w:t>https://urait.ru/bcode/451201</w:t>
              </w:r>
            </w:hyperlink>
            <w:r w:rsidRPr="00E436DE">
              <w:rPr>
                <w:lang w:val="ru-RU"/>
              </w:rPr>
              <w:t xml:space="preserve"> </w:t>
            </w:r>
          </w:p>
        </w:tc>
      </w:tr>
      <w:tr w:rsidR="00CE5475">
        <w:trPr>
          <w:trHeight w:hRule="exact" w:val="277"/>
        </w:trPr>
        <w:tc>
          <w:tcPr>
            <w:tcW w:w="285" w:type="dxa"/>
          </w:tcPr>
          <w:p w:rsidR="00CE5475" w:rsidRPr="00E436DE" w:rsidRDefault="00CE5475">
            <w:pPr>
              <w:rPr>
                <w:lang w:val="ru-RU"/>
              </w:rPr>
            </w:pPr>
          </w:p>
        </w:tc>
        <w:tc>
          <w:tcPr>
            <w:tcW w:w="9370" w:type="dxa"/>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i/>
                <w:color w:val="000000"/>
                <w:sz w:val="24"/>
                <w:szCs w:val="24"/>
              </w:rPr>
              <w:t>Дополнительная:</w:t>
            </w:r>
          </w:p>
        </w:tc>
      </w:tr>
      <w:tr w:rsidR="00CE5475" w:rsidRPr="00E436DE">
        <w:trPr>
          <w:trHeight w:hRule="exact" w:val="26"/>
        </w:trPr>
        <w:tc>
          <w:tcPr>
            <w:tcW w:w="9654" w:type="dxa"/>
            <w:gridSpan w:val="2"/>
            <w:vMerge w:val="restart"/>
            <w:shd w:val="clear" w:color="000000" w:fill="FFFFFF"/>
            <w:tcMar>
              <w:left w:w="34" w:type="dxa"/>
              <w:right w:w="34" w:type="dxa"/>
            </w:tcMar>
          </w:tcPr>
          <w:p w:rsidR="00CE5475" w:rsidRPr="00E436DE" w:rsidRDefault="0051501B">
            <w:pPr>
              <w:spacing w:after="0" w:line="240" w:lineRule="auto"/>
              <w:ind w:firstLine="725"/>
              <w:jc w:val="both"/>
              <w:rPr>
                <w:sz w:val="24"/>
                <w:szCs w:val="24"/>
                <w:lang w:val="ru-RU"/>
              </w:rPr>
            </w:pPr>
            <w:r w:rsidRPr="00E436DE">
              <w:rPr>
                <w:rFonts w:ascii="Times New Roman" w:hAnsi="Times New Roman" w:cs="Times New Roman"/>
                <w:color w:val="000000"/>
                <w:sz w:val="24"/>
                <w:szCs w:val="24"/>
                <w:lang w:val="ru-RU"/>
              </w:rPr>
              <w:t>1.</w:t>
            </w:r>
            <w:r w:rsidRPr="00E436DE">
              <w:rPr>
                <w:lang w:val="ru-RU"/>
              </w:rPr>
              <w:t xml:space="preserve"> </w:t>
            </w:r>
            <w:r w:rsidRPr="00E436DE">
              <w:rPr>
                <w:rFonts w:ascii="Times New Roman" w:hAnsi="Times New Roman" w:cs="Times New Roman"/>
                <w:color w:val="000000"/>
                <w:sz w:val="24"/>
                <w:szCs w:val="24"/>
                <w:lang w:val="ru-RU"/>
              </w:rPr>
              <w:t>Международное</w:t>
            </w:r>
            <w:r w:rsidRPr="00E436DE">
              <w:rPr>
                <w:lang w:val="ru-RU"/>
              </w:rPr>
              <w:t xml:space="preserve"> </w:t>
            </w:r>
            <w:r w:rsidRPr="00E436DE">
              <w:rPr>
                <w:rFonts w:ascii="Times New Roman" w:hAnsi="Times New Roman" w:cs="Times New Roman"/>
                <w:color w:val="000000"/>
                <w:sz w:val="24"/>
                <w:szCs w:val="24"/>
                <w:lang w:val="ru-RU"/>
              </w:rPr>
              <w:t>право.</w:t>
            </w:r>
            <w:r w:rsidRPr="00E436DE">
              <w:rPr>
                <w:lang w:val="ru-RU"/>
              </w:rPr>
              <w:t xml:space="preserve"> </w:t>
            </w:r>
            <w:r w:rsidRPr="00E436DE">
              <w:rPr>
                <w:rFonts w:ascii="Times New Roman" w:hAnsi="Times New Roman" w:cs="Times New Roman"/>
                <w:color w:val="000000"/>
                <w:sz w:val="24"/>
                <w:szCs w:val="24"/>
                <w:lang w:val="ru-RU"/>
              </w:rPr>
              <w:t>Мирное</w:t>
            </w:r>
            <w:r w:rsidRPr="00E436DE">
              <w:rPr>
                <w:lang w:val="ru-RU"/>
              </w:rPr>
              <w:t xml:space="preserve"> </w:t>
            </w:r>
            <w:r w:rsidRPr="00E436DE">
              <w:rPr>
                <w:rFonts w:ascii="Times New Roman" w:hAnsi="Times New Roman" w:cs="Times New Roman"/>
                <w:color w:val="000000"/>
                <w:sz w:val="24"/>
                <w:szCs w:val="24"/>
                <w:lang w:val="ru-RU"/>
              </w:rPr>
              <w:t>разрешение</w:t>
            </w:r>
            <w:r w:rsidRPr="00E436DE">
              <w:rPr>
                <w:lang w:val="ru-RU"/>
              </w:rPr>
              <w:t xml:space="preserve"> </w:t>
            </w:r>
            <w:r w:rsidRPr="00E436DE">
              <w:rPr>
                <w:rFonts w:ascii="Times New Roman" w:hAnsi="Times New Roman" w:cs="Times New Roman"/>
                <w:color w:val="000000"/>
                <w:sz w:val="24"/>
                <w:szCs w:val="24"/>
                <w:lang w:val="ru-RU"/>
              </w:rPr>
              <w:t>споров</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Абашидзе</w:t>
            </w:r>
            <w:r w:rsidRPr="00E436DE">
              <w:rPr>
                <w:lang w:val="ru-RU"/>
              </w:rPr>
              <w:t xml:space="preserve"> </w:t>
            </w:r>
            <w:r w:rsidRPr="00E436DE">
              <w:rPr>
                <w:rFonts w:ascii="Times New Roman" w:hAnsi="Times New Roman" w:cs="Times New Roman"/>
                <w:color w:val="000000"/>
                <w:sz w:val="24"/>
                <w:szCs w:val="24"/>
                <w:lang w:val="ru-RU"/>
              </w:rPr>
              <w:t>А.</w:t>
            </w:r>
            <w:r w:rsidRPr="00E436DE">
              <w:rPr>
                <w:lang w:val="ru-RU"/>
              </w:rPr>
              <w:t xml:space="preserve"> </w:t>
            </w:r>
            <w:r w:rsidRPr="00E436DE">
              <w:rPr>
                <w:rFonts w:ascii="Times New Roman" w:hAnsi="Times New Roman" w:cs="Times New Roman"/>
                <w:color w:val="000000"/>
                <w:sz w:val="24"/>
                <w:szCs w:val="24"/>
                <w:lang w:val="ru-RU"/>
              </w:rPr>
              <w:t>Х.,</w:t>
            </w:r>
            <w:r w:rsidRPr="00E436DE">
              <w:rPr>
                <w:lang w:val="ru-RU"/>
              </w:rPr>
              <w:t xml:space="preserve"> </w:t>
            </w:r>
            <w:r w:rsidRPr="00E436DE">
              <w:rPr>
                <w:rFonts w:ascii="Times New Roman" w:hAnsi="Times New Roman" w:cs="Times New Roman"/>
                <w:color w:val="000000"/>
                <w:sz w:val="24"/>
                <w:szCs w:val="24"/>
                <w:lang w:val="ru-RU"/>
              </w:rPr>
              <w:t>Солнцев</w:t>
            </w:r>
            <w:r w:rsidRPr="00E436DE">
              <w:rPr>
                <w:lang w:val="ru-RU"/>
              </w:rPr>
              <w:t xml:space="preserve"> </w:t>
            </w:r>
            <w:r w:rsidRPr="00E436DE">
              <w:rPr>
                <w:rFonts w:ascii="Times New Roman" w:hAnsi="Times New Roman" w:cs="Times New Roman"/>
                <w:color w:val="000000"/>
                <w:sz w:val="24"/>
                <w:szCs w:val="24"/>
                <w:lang w:val="ru-RU"/>
              </w:rPr>
              <w:t>А.</w:t>
            </w:r>
            <w:r w:rsidRPr="00E436DE">
              <w:rPr>
                <w:lang w:val="ru-RU"/>
              </w:rPr>
              <w:t xml:space="preserve"> </w:t>
            </w:r>
            <w:r w:rsidRPr="00E436DE">
              <w:rPr>
                <w:rFonts w:ascii="Times New Roman" w:hAnsi="Times New Roman" w:cs="Times New Roman"/>
                <w:color w:val="000000"/>
                <w:sz w:val="24"/>
                <w:szCs w:val="24"/>
                <w:lang w:val="ru-RU"/>
              </w:rPr>
              <w:t>М..</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3-е</w:t>
            </w:r>
            <w:r w:rsidRPr="00E436DE">
              <w:rPr>
                <w:lang w:val="ru-RU"/>
              </w:rPr>
              <w:t xml:space="preserve"> </w:t>
            </w:r>
            <w:r w:rsidRPr="00E436DE">
              <w:rPr>
                <w:rFonts w:ascii="Times New Roman" w:hAnsi="Times New Roman" w:cs="Times New Roman"/>
                <w:color w:val="000000"/>
                <w:sz w:val="24"/>
                <w:szCs w:val="24"/>
                <w:lang w:val="ru-RU"/>
              </w:rPr>
              <w:t>изд.</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Москва:</w:t>
            </w:r>
            <w:r w:rsidRPr="00E436DE">
              <w:rPr>
                <w:lang w:val="ru-RU"/>
              </w:rPr>
              <w:t xml:space="preserve"> </w:t>
            </w:r>
            <w:r w:rsidRPr="00E436DE">
              <w:rPr>
                <w:rFonts w:ascii="Times New Roman" w:hAnsi="Times New Roman" w:cs="Times New Roman"/>
                <w:color w:val="000000"/>
                <w:sz w:val="24"/>
                <w:szCs w:val="24"/>
                <w:lang w:val="ru-RU"/>
              </w:rPr>
              <w:t>Юрайт,</w:t>
            </w:r>
            <w:r w:rsidRPr="00E436DE">
              <w:rPr>
                <w:lang w:val="ru-RU"/>
              </w:rPr>
              <w:t xml:space="preserve"> </w:t>
            </w:r>
            <w:r w:rsidRPr="00E436DE">
              <w:rPr>
                <w:rFonts w:ascii="Times New Roman" w:hAnsi="Times New Roman" w:cs="Times New Roman"/>
                <w:color w:val="000000"/>
                <w:sz w:val="24"/>
                <w:szCs w:val="24"/>
                <w:lang w:val="ru-RU"/>
              </w:rPr>
              <w:t>2020.</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221</w:t>
            </w:r>
            <w:r w:rsidRPr="00E436DE">
              <w:rPr>
                <w:lang w:val="ru-RU"/>
              </w:rPr>
              <w:t xml:space="preserve"> </w:t>
            </w:r>
            <w:r w:rsidRPr="00E436DE">
              <w:rPr>
                <w:rFonts w:ascii="Times New Roman" w:hAnsi="Times New Roman" w:cs="Times New Roman"/>
                <w:color w:val="000000"/>
                <w:sz w:val="24"/>
                <w:szCs w:val="24"/>
                <w:lang w:val="ru-RU"/>
              </w:rPr>
              <w:t>с</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Pr>
                <w:rFonts w:ascii="Times New Roman" w:hAnsi="Times New Roman" w:cs="Times New Roman"/>
                <w:color w:val="000000"/>
                <w:sz w:val="24"/>
                <w:szCs w:val="24"/>
              </w:rPr>
              <w:t>ISBN</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978-5-534-07334-8.</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Pr>
                <w:rFonts w:ascii="Times New Roman" w:hAnsi="Times New Roman" w:cs="Times New Roman"/>
                <w:color w:val="000000"/>
                <w:sz w:val="24"/>
                <w:szCs w:val="24"/>
              </w:rPr>
              <w:t>URL</w:t>
            </w:r>
            <w:r w:rsidRPr="00E436DE">
              <w:rPr>
                <w:rFonts w:ascii="Times New Roman" w:hAnsi="Times New Roman" w:cs="Times New Roman"/>
                <w:color w:val="000000"/>
                <w:sz w:val="24"/>
                <w:szCs w:val="24"/>
                <w:lang w:val="ru-RU"/>
              </w:rPr>
              <w:t>:</w:t>
            </w:r>
            <w:r w:rsidRPr="00E436DE">
              <w:rPr>
                <w:lang w:val="ru-RU"/>
              </w:rPr>
              <w:t xml:space="preserve"> </w:t>
            </w:r>
            <w:hyperlink r:id="rId9" w:history="1">
              <w:r w:rsidR="004276F6">
                <w:rPr>
                  <w:rStyle w:val="a3"/>
                  <w:lang w:val="ru-RU"/>
                </w:rPr>
                <w:t>https://urait.ru/bcode/452439</w:t>
              </w:r>
            </w:hyperlink>
            <w:r w:rsidRPr="00E436DE">
              <w:rPr>
                <w:lang w:val="ru-RU"/>
              </w:rPr>
              <w:t xml:space="preserve"> </w:t>
            </w:r>
          </w:p>
        </w:tc>
      </w:tr>
      <w:tr w:rsidR="00CE5475" w:rsidRPr="00E436DE">
        <w:trPr>
          <w:trHeight w:hRule="exact" w:val="799"/>
        </w:trPr>
        <w:tc>
          <w:tcPr>
            <w:tcW w:w="9654" w:type="dxa"/>
            <w:gridSpan w:val="2"/>
            <w:vMerge/>
            <w:shd w:val="clear" w:color="000000" w:fill="FFFFFF"/>
            <w:tcMar>
              <w:left w:w="34" w:type="dxa"/>
              <w:right w:w="34" w:type="dxa"/>
            </w:tcMar>
          </w:tcPr>
          <w:p w:rsidR="00CE5475" w:rsidRPr="00E436DE" w:rsidRDefault="00CE5475">
            <w:pPr>
              <w:rPr>
                <w:lang w:val="ru-RU"/>
              </w:rPr>
            </w:pPr>
          </w:p>
        </w:tc>
      </w:tr>
      <w:tr w:rsidR="00CE5475" w:rsidRPr="00E436DE">
        <w:trPr>
          <w:trHeight w:hRule="exact" w:val="555"/>
        </w:trPr>
        <w:tc>
          <w:tcPr>
            <w:tcW w:w="9654" w:type="dxa"/>
            <w:gridSpan w:val="2"/>
            <w:shd w:val="clear" w:color="000000" w:fill="FFFFFF"/>
            <w:tcMar>
              <w:left w:w="34" w:type="dxa"/>
              <w:right w:w="34" w:type="dxa"/>
            </w:tcMar>
          </w:tcPr>
          <w:p w:rsidR="00CE5475" w:rsidRPr="00E436DE" w:rsidRDefault="0051501B">
            <w:pPr>
              <w:spacing w:after="0" w:line="240" w:lineRule="auto"/>
              <w:ind w:firstLine="725"/>
              <w:jc w:val="both"/>
              <w:rPr>
                <w:sz w:val="24"/>
                <w:szCs w:val="24"/>
                <w:lang w:val="ru-RU"/>
              </w:rPr>
            </w:pPr>
            <w:r w:rsidRPr="00E436DE">
              <w:rPr>
                <w:rFonts w:ascii="Times New Roman" w:hAnsi="Times New Roman" w:cs="Times New Roman"/>
                <w:color w:val="000000"/>
                <w:sz w:val="24"/>
                <w:szCs w:val="24"/>
                <w:lang w:val="ru-RU"/>
              </w:rPr>
              <w:t>2.</w:t>
            </w:r>
            <w:r w:rsidRPr="00E436DE">
              <w:rPr>
                <w:lang w:val="ru-RU"/>
              </w:rPr>
              <w:t xml:space="preserve"> </w:t>
            </w:r>
            <w:r w:rsidRPr="00E436DE">
              <w:rPr>
                <w:rFonts w:ascii="Times New Roman" w:hAnsi="Times New Roman" w:cs="Times New Roman"/>
                <w:color w:val="000000"/>
                <w:sz w:val="24"/>
                <w:szCs w:val="24"/>
                <w:lang w:val="ru-RU"/>
              </w:rPr>
              <w:t>Стратегическая</w:t>
            </w:r>
            <w:r w:rsidRPr="00E436DE">
              <w:rPr>
                <w:lang w:val="ru-RU"/>
              </w:rPr>
              <w:t xml:space="preserve"> </w:t>
            </w:r>
            <w:r w:rsidRPr="00E436DE">
              <w:rPr>
                <w:rFonts w:ascii="Times New Roman" w:hAnsi="Times New Roman" w:cs="Times New Roman"/>
                <w:color w:val="000000"/>
                <w:sz w:val="24"/>
                <w:szCs w:val="24"/>
                <w:lang w:val="ru-RU"/>
              </w:rPr>
              <w:t>культура</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Бартош</w:t>
            </w:r>
            <w:r w:rsidRPr="00E436DE">
              <w:rPr>
                <w:lang w:val="ru-RU"/>
              </w:rPr>
              <w:t xml:space="preserve"> </w:t>
            </w:r>
            <w:r w:rsidRPr="00E436DE">
              <w:rPr>
                <w:rFonts w:ascii="Times New Roman" w:hAnsi="Times New Roman" w:cs="Times New Roman"/>
                <w:color w:val="000000"/>
                <w:sz w:val="24"/>
                <w:szCs w:val="24"/>
                <w:lang w:val="ru-RU"/>
              </w:rPr>
              <w:t>А.</w:t>
            </w:r>
            <w:r w:rsidRPr="00E436DE">
              <w:rPr>
                <w:lang w:val="ru-RU"/>
              </w:rPr>
              <w:t xml:space="preserve"> </w:t>
            </w:r>
            <w:r w:rsidRPr="00E436DE">
              <w:rPr>
                <w:rFonts w:ascii="Times New Roman" w:hAnsi="Times New Roman" w:cs="Times New Roman"/>
                <w:color w:val="000000"/>
                <w:sz w:val="24"/>
                <w:szCs w:val="24"/>
                <w:lang w:val="ru-RU"/>
              </w:rPr>
              <w:t>А..</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Москва:</w:t>
            </w:r>
            <w:r w:rsidRPr="00E436DE">
              <w:rPr>
                <w:lang w:val="ru-RU"/>
              </w:rPr>
              <w:t xml:space="preserve"> </w:t>
            </w:r>
            <w:r w:rsidRPr="00E436DE">
              <w:rPr>
                <w:rFonts w:ascii="Times New Roman" w:hAnsi="Times New Roman" w:cs="Times New Roman"/>
                <w:color w:val="000000"/>
                <w:sz w:val="24"/>
                <w:szCs w:val="24"/>
                <w:lang w:val="ru-RU"/>
              </w:rPr>
              <w:t>Юрайт,</w:t>
            </w:r>
            <w:r w:rsidRPr="00E436DE">
              <w:rPr>
                <w:lang w:val="ru-RU"/>
              </w:rPr>
              <w:t xml:space="preserve"> </w:t>
            </w:r>
            <w:r w:rsidRPr="00E436DE">
              <w:rPr>
                <w:rFonts w:ascii="Times New Roman" w:hAnsi="Times New Roman" w:cs="Times New Roman"/>
                <w:color w:val="000000"/>
                <w:sz w:val="24"/>
                <w:szCs w:val="24"/>
                <w:lang w:val="ru-RU"/>
              </w:rPr>
              <w:t>2020.</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302</w:t>
            </w:r>
            <w:r w:rsidRPr="00E436DE">
              <w:rPr>
                <w:lang w:val="ru-RU"/>
              </w:rPr>
              <w:t xml:space="preserve"> </w:t>
            </w:r>
            <w:r w:rsidRPr="00E436DE">
              <w:rPr>
                <w:rFonts w:ascii="Times New Roman" w:hAnsi="Times New Roman" w:cs="Times New Roman"/>
                <w:color w:val="000000"/>
                <w:sz w:val="24"/>
                <w:szCs w:val="24"/>
                <w:lang w:val="ru-RU"/>
              </w:rPr>
              <w:t>с</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Pr>
                <w:rFonts w:ascii="Times New Roman" w:hAnsi="Times New Roman" w:cs="Times New Roman"/>
                <w:color w:val="000000"/>
                <w:sz w:val="24"/>
                <w:szCs w:val="24"/>
              </w:rPr>
              <w:t>ISBN</w:t>
            </w:r>
            <w:r w:rsidRPr="00E436DE">
              <w:rPr>
                <w:rFonts w:ascii="Times New Roman" w:hAnsi="Times New Roman" w:cs="Times New Roman"/>
                <w:color w:val="000000"/>
                <w:sz w:val="24"/>
                <w:szCs w:val="24"/>
                <w:lang w:val="ru-RU"/>
              </w:rPr>
              <w:t>:</w:t>
            </w:r>
            <w:r w:rsidRPr="00E436DE">
              <w:rPr>
                <w:lang w:val="ru-RU"/>
              </w:rPr>
              <w:t xml:space="preserve"> </w:t>
            </w:r>
            <w:r w:rsidRPr="00E436DE">
              <w:rPr>
                <w:rFonts w:ascii="Times New Roman" w:hAnsi="Times New Roman" w:cs="Times New Roman"/>
                <w:color w:val="000000"/>
                <w:sz w:val="24"/>
                <w:szCs w:val="24"/>
                <w:lang w:val="ru-RU"/>
              </w:rPr>
              <w:t>978-5-534-13704-0.</w:t>
            </w:r>
            <w:r w:rsidRPr="00E436DE">
              <w:rPr>
                <w:lang w:val="ru-RU"/>
              </w:rPr>
              <w:t xml:space="preserve"> </w:t>
            </w:r>
            <w:r w:rsidRPr="00E436DE">
              <w:rPr>
                <w:rFonts w:ascii="Times New Roman" w:hAnsi="Times New Roman" w:cs="Times New Roman"/>
                <w:color w:val="000000"/>
                <w:sz w:val="24"/>
                <w:szCs w:val="24"/>
                <w:lang w:val="ru-RU"/>
              </w:rPr>
              <w:t>-</w:t>
            </w:r>
            <w:r w:rsidRPr="00E436DE">
              <w:rPr>
                <w:lang w:val="ru-RU"/>
              </w:rPr>
              <w:t xml:space="preserve"> </w:t>
            </w:r>
            <w:r>
              <w:rPr>
                <w:rFonts w:ascii="Times New Roman" w:hAnsi="Times New Roman" w:cs="Times New Roman"/>
                <w:color w:val="000000"/>
                <w:sz w:val="24"/>
                <w:szCs w:val="24"/>
              </w:rPr>
              <w:t>URL</w:t>
            </w:r>
            <w:r w:rsidRPr="00E436DE">
              <w:rPr>
                <w:rFonts w:ascii="Times New Roman" w:hAnsi="Times New Roman" w:cs="Times New Roman"/>
                <w:color w:val="000000"/>
                <w:sz w:val="24"/>
                <w:szCs w:val="24"/>
                <w:lang w:val="ru-RU"/>
              </w:rPr>
              <w:t>:</w:t>
            </w:r>
            <w:r w:rsidRPr="00E436DE">
              <w:rPr>
                <w:lang w:val="ru-RU"/>
              </w:rPr>
              <w:t xml:space="preserve"> </w:t>
            </w:r>
            <w:hyperlink r:id="rId10" w:history="1">
              <w:r w:rsidR="004276F6">
                <w:rPr>
                  <w:rStyle w:val="a3"/>
                  <w:lang w:val="ru-RU"/>
                </w:rPr>
                <w:t>https://urait.ru/bcode/466438</w:t>
              </w:r>
            </w:hyperlink>
            <w:r w:rsidRPr="00E436DE">
              <w:rPr>
                <w:lang w:val="ru-RU"/>
              </w:rPr>
              <w:t xml:space="preserve"> </w:t>
            </w:r>
          </w:p>
        </w:tc>
      </w:tr>
      <w:tr w:rsidR="00CE5475" w:rsidRPr="00E436DE">
        <w:trPr>
          <w:trHeight w:hRule="exact" w:val="585"/>
        </w:trPr>
        <w:tc>
          <w:tcPr>
            <w:tcW w:w="9654" w:type="dxa"/>
            <w:gridSpan w:val="2"/>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E5475" w:rsidRPr="00E436DE">
        <w:trPr>
          <w:trHeight w:hRule="exact" w:val="9751"/>
        </w:trPr>
        <w:tc>
          <w:tcPr>
            <w:tcW w:w="9654" w:type="dxa"/>
            <w:gridSpan w:val="2"/>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436DE">
              <w:rPr>
                <w:rFonts w:ascii="Times New Roman" w:hAnsi="Times New Roman" w:cs="Times New Roman"/>
                <w:color w:val="000000"/>
                <w:sz w:val="24"/>
                <w:szCs w:val="24"/>
                <w:lang w:val="ru-RU"/>
              </w:rPr>
              <w:t xml:space="preserve">  Режим доступа: </w:t>
            </w:r>
            <w:hyperlink r:id="rId11" w:history="1">
              <w:r w:rsidR="004276F6">
                <w:rPr>
                  <w:rStyle w:val="a3"/>
                  <w:rFonts w:ascii="Times New Roman" w:hAnsi="Times New Roman" w:cs="Times New Roman"/>
                  <w:sz w:val="24"/>
                  <w:szCs w:val="24"/>
                  <w:lang w:val="ru-RU"/>
                </w:rPr>
                <w:t>http://www.iprbookshop.ru</w:t>
              </w:r>
            </w:hyperlink>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2.    ЭБС издательства «Юрайт» Режим доступа: </w:t>
            </w:r>
            <w:hyperlink r:id="rId12" w:history="1">
              <w:r w:rsidR="004276F6">
                <w:rPr>
                  <w:rStyle w:val="a3"/>
                  <w:rFonts w:ascii="Times New Roman" w:hAnsi="Times New Roman" w:cs="Times New Roman"/>
                  <w:sz w:val="24"/>
                  <w:szCs w:val="24"/>
                  <w:lang w:val="ru-RU"/>
                </w:rPr>
                <w:t>http://biblio-online.ru</w:t>
              </w:r>
            </w:hyperlink>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4276F6">
                <w:rPr>
                  <w:rStyle w:val="a3"/>
                  <w:rFonts w:ascii="Times New Roman" w:hAnsi="Times New Roman" w:cs="Times New Roman"/>
                  <w:sz w:val="24"/>
                  <w:szCs w:val="24"/>
                  <w:lang w:val="ru-RU"/>
                </w:rPr>
                <w:t>http://window.edu.ru/</w:t>
              </w:r>
            </w:hyperlink>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436D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436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436DE">
              <w:rPr>
                <w:rFonts w:ascii="Times New Roman" w:hAnsi="Times New Roman" w:cs="Times New Roman"/>
                <w:color w:val="000000"/>
                <w:sz w:val="24"/>
                <w:szCs w:val="24"/>
                <w:lang w:val="ru-RU"/>
              </w:rPr>
              <w:t xml:space="preserve"> Режим доступа: </w:t>
            </w:r>
            <w:hyperlink r:id="rId14" w:history="1">
              <w:r w:rsidR="004276F6">
                <w:rPr>
                  <w:rStyle w:val="a3"/>
                  <w:rFonts w:ascii="Times New Roman" w:hAnsi="Times New Roman" w:cs="Times New Roman"/>
                  <w:sz w:val="24"/>
                  <w:szCs w:val="24"/>
                  <w:lang w:val="ru-RU"/>
                </w:rPr>
                <w:t>http://elibrary.ru</w:t>
              </w:r>
            </w:hyperlink>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436DE">
              <w:rPr>
                <w:rFonts w:ascii="Times New Roman" w:hAnsi="Times New Roman" w:cs="Times New Roman"/>
                <w:color w:val="000000"/>
                <w:sz w:val="24"/>
                <w:szCs w:val="24"/>
                <w:lang w:val="ru-RU"/>
              </w:rPr>
              <w:t xml:space="preserve"> Режим доступа:  </w:t>
            </w:r>
            <w:hyperlink r:id="rId15" w:history="1">
              <w:r w:rsidR="004276F6">
                <w:rPr>
                  <w:rStyle w:val="a3"/>
                  <w:rFonts w:ascii="Times New Roman" w:hAnsi="Times New Roman" w:cs="Times New Roman"/>
                  <w:sz w:val="24"/>
                  <w:szCs w:val="24"/>
                  <w:lang w:val="ru-RU"/>
                </w:rPr>
                <w:t>http://www.sciencedirect.com</w:t>
              </w:r>
            </w:hyperlink>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152027">
                <w:rPr>
                  <w:rStyle w:val="a3"/>
                  <w:rFonts w:ascii="Times New Roman" w:hAnsi="Times New Roman" w:cs="Times New Roman"/>
                  <w:sz w:val="24"/>
                  <w:szCs w:val="24"/>
                </w:rPr>
                <w:t>www.edu.ru</w:t>
              </w:r>
            </w:hyperlink>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4276F6">
                <w:rPr>
                  <w:rStyle w:val="a3"/>
                  <w:rFonts w:ascii="Times New Roman" w:hAnsi="Times New Roman" w:cs="Times New Roman"/>
                  <w:sz w:val="24"/>
                  <w:szCs w:val="24"/>
                  <w:lang w:val="ru-RU"/>
                </w:rPr>
                <w:t>http://journals.cambridge.org</w:t>
              </w:r>
            </w:hyperlink>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4276F6">
                <w:rPr>
                  <w:rStyle w:val="a3"/>
                  <w:rFonts w:ascii="Times New Roman" w:hAnsi="Times New Roman" w:cs="Times New Roman"/>
                  <w:sz w:val="24"/>
                  <w:szCs w:val="24"/>
                  <w:lang w:val="ru-RU"/>
                </w:rPr>
                <w:t>http://www.oxfordjoumals.org</w:t>
              </w:r>
            </w:hyperlink>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4276F6">
                <w:rPr>
                  <w:rStyle w:val="a3"/>
                  <w:rFonts w:ascii="Times New Roman" w:hAnsi="Times New Roman" w:cs="Times New Roman"/>
                  <w:sz w:val="24"/>
                  <w:szCs w:val="24"/>
                  <w:lang w:val="ru-RU"/>
                </w:rPr>
                <w:t>http://dic.academic.ru/</w:t>
              </w:r>
            </w:hyperlink>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4276F6">
                <w:rPr>
                  <w:rStyle w:val="a3"/>
                  <w:rFonts w:ascii="Times New Roman" w:hAnsi="Times New Roman" w:cs="Times New Roman"/>
                  <w:sz w:val="24"/>
                  <w:szCs w:val="24"/>
                  <w:lang w:val="ru-RU"/>
                </w:rPr>
                <w:t>http://www.benran.ru</w:t>
              </w:r>
            </w:hyperlink>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11.   Сайт Госкомстата РФ. Режим доступа: </w:t>
            </w:r>
            <w:hyperlink r:id="rId21" w:history="1">
              <w:r w:rsidR="004276F6">
                <w:rPr>
                  <w:rStyle w:val="a3"/>
                  <w:rFonts w:ascii="Times New Roman" w:hAnsi="Times New Roman" w:cs="Times New Roman"/>
                  <w:sz w:val="24"/>
                  <w:szCs w:val="24"/>
                  <w:lang w:val="ru-RU"/>
                </w:rPr>
                <w:t>http://www.gks.ru</w:t>
              </w:r>
            </w:hyperlink>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4276F6">
                <w:rPr>
                  <w:rStyle w:val="a3"/>
                  <w:rFonts w:ascii="Times New Roman" w:hAnsi="Times New Roman" w:cs="Times New Roman"/>
                  <w:sz w:val="24"/>
                  <w:szCs w:val="24"/>
                  <w:lang w:val="ru-RU"/>
                </w:rPr>
                <w:t>http://diss.rsl.ru</w:t>
              </w:r>
            </w:hyperlink>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4276F6">
                <w:rPr>
                  <w:rStyle w:val="a3"/>
                  <w:rFonts w:ascii="Times New Roman" w:hAnsi="Times New Roman" w:cs="Times New Roman"/>
                  <w:sz w:val="24"/>
                  <w:szCs w:val="24"/>
                  <w:lang w:val="ru-RU"/>
                </w:rPr>
                <w:t>http://ru.spinform.ru</w:t>
              </w:r>
            </w:hyperlink>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314"/>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b/>
                <w:color w:val="000000"/>
                <w:sz w:val="24"/>
                <w:szCs w:val="24"/>
                <w:lang w:val="ru-RU"/>
              </w:rPr>
              <w:lastRenderedPageBreak/>
              <w:t>9. Методические указания для обучающихся по освоению дисциплины</w:t>
            </w:r>
          </w:p>
        </w:tc>
      </w:tr>
      <w:tr w:rsidR="00CE5475" w:rsidRPr="00E436DE">
        <w:trPr>
          <w:trHeight w:hRule="exact" w:val="13815"/>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E5475" w:rsidRPr="00E436DE" w:rsidRDefault="0051501B">
            <w:pPr>
              <w:spacing w:after="0" w:line="240" w:lineRule="auto"/>
              <w:jc w:val="both"/>
              <w:rPr>
                <w:sz w:val="24"/>
                <w:szCs w:val="24"/>
                <w:lang w:val="ru-RU"/>
              </w:rPr>
            </w:pPr>
            <w:r>
              <w:rPr>
                <w:rFonts w:ascii="Times New Roman" w:hAnsi="Times New Roman" w:cs="Times New Roman"/>
                <w:color w:val="000000"/>
                <w:sz w:val="24"/>
                <w:szCs w:val="24"/>
              </w:rPr>
              <w:t>⦁</w:t>
            </w:r>
            <w:r w:rsidRPr="00E436D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E5475" w:rsidRPr="00E436DE" w:rsidRDefault="0051501B">
            <w:pPr>
              <w:spacing w:after="0" w:line="240" w:lineRule="auto"/>
              <w:jc w:val="both"/>
              <w:rPr>
                <w:sz w:val="24"/>
                <w:szCs w:val="24"/>
                <w:lang w:val="ru-RU"/>
              </w:rPr>
            </w:pPr>
            <w:r>
              <w:rPr>
                <w:rFonts w:ascii="Times New Roman" w:hAnsi="Times New Roman" w:cs="Times New Roman"/>
                <w:color w:val="000000"/>
                <w:sz w:val="24"/>
                <w:szCs w:val="24"/>
              </w:rPr>
              <w:t>⦁</w:t>
            </w:r>
            <w:r w:rsidRPr="00E436D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E5475" w:rsidRPr="00E436DE" w:rsidRDefault="0051501B">
            <w:pPr>
              <w:spacing w:after="0" w:line="240" w:lineRule="auto"/>
              <w:jc w:val="both"/>
              <w:rPr>
                <w:sz w:val="24"/>
                <w:szCs w:val="24"/>
                <w:lang w:val="ru-RU"/>
              </w:rPr>
            </w:pPr>
            <w:r>
              <w:rPr>
                <w:rFonts w:ascii="Times New Roman" w:hAnsi="Times New Roman" w:cs="Times New Roman"/>
                <w:color w:val="000000"/>
                <w:sz w:val="24"/>
                <w:szCs w:val="24"/>
              </w:rPr>
              <w:t>⦁</w:t>
            </w:r>
            <w:r w:rsidRPr="00E436D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E5475" w:rsidRPr="00E436DE" w:rsidRDefault="0051501B">
            <w:pPr>
              <w:spacing w:after="0" w:line="240" w:lineRule="auto"/>
              <w:jc w:val="both"/>
              <w:rPr>
                <w:sz w:val="24"/>
                <w:szCs w:val="24"/>
                <w:lang w:val="ru-RU"/>
              </w:rPr>
            </w:pPr>
            <w:r>
              <w:rPr>
                <w:rFonts w:ascii="Times New Roman" w:hAnsi="Times New Roman" w:cs="Times New Roman"/>
                <w:color w:val="000000"/>
                <w:sz w:val="24"/>
                <w:szCs w:val="24"/>
              </w:rPr>
              <w:t>⦁</w:t>
            </w:r>
            <w:r w:rsidRPr="00E436D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E5475" w:rsidRPr="00E436DE" w:rsidRDefault="0051501B">
            <w:pPr>
              <w:spacing w:after="0" w:line="240" w:lineRule="auto"/>
              <w:jc w:val="both"/>
              <w:rPr>
                <w:sz w:val="24"/>
                <w:szCs w:val="24"/>
                <w:lang w:val="ru-RU"/>
              </w:rPr>
            </w:pPr>
            <w:r>
              <w:rPr>
                <w:rFonts w:ascii="Times New Roman" w:hAnsi="Times New Roman" w:cs="Times New Roman"/>
                <w:color w:val="000000"/>
                <w:sz w:val="24"/>
                <w:szCs w:val="24"/>
              </w:rPr>
              <w:t>⦁</w:t>
            </w:r>
            <w:r w:rsidRPr="00E436D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E5475" w:rsidRPr="00E436DE">
        <w:trPr>
          <w:trHeight w:hRule="exact" w:val="855"/>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E5475">
        <w:trPr>
          <w:trHeight w:hRule="exact" w:val="406"/>
        </w:trPr>
        <w:tc>
          <w:tcPr>
            <w:tcW w:w="9654" w:type="dxa"/>
            <w:shd w:val="clear" w:color="000000" w:fill="FFFFFF"/>
            <w:tcMar>
              <w:left w:w="34" w:type="dxa"/>
              <w:right w:w="34" w:type="dxa"/>
            </w:tcMar>
          </w:tcPr>
          <w:p w:rsidR="00CE5475" w:rsidRDefault="0051501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CE5475" w:rsidRDefault="005150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2719"/>
        </w:trPr>
        <w:tc>
          <w:tcPr>
            <w:tcW w:w="9654" w:type="dxa"/>
            <w:shd w:val="clear" w:color="000000" w:fill="FFFFFF"/>
            <w:tcMar>
              <w:left w:w="34" w:type="dxa"/>
              <w:right w:w="34" w:type="dxa"/>
            </w:tcMar>
          </w:tcPr>
          <w:p w:rsidR="00CE5475" w:rsidRDefault="00CE5475">
            <w:pPr>
              <w:spacing w:after="0" w:line="240" w:lineRule="auto"/>
              <w:jc w:val="both"/>
              <w:rPr>
                <w:sz w:val="24"/>
                <w:szCs w:val="24"/>
              </w:rPr>
            </w:pPr>
          </w:p>
          <w:p w:rsidR="00CE5475" w:rsidRDefault="0051501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E5475" w:rsidRDefault="0051501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E5475" w:rsidRDefault="0051501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E5475" w:rsidRDefault="0051501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Антивирус Касперского</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436D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436D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436D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E5475" w:rsidRPr="00E436DE" w:rsidRDefault="00CE5475">
            <w:pPr>
              <w:spacing w:after="0" w:line="240" w:lineRule="auto"/>
              <w:jc w:val="both"/>
              <w:rPr>
                <w:sz w:val="24"/>
                <w:szCs w:val="24"/>
                <w:lang w:val="ru-RU"/>
              </w:rPr>
            </w:pP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E5475" w:rsidRPr="00E436DE">
        <w:trPr>
          <w:trHeight w:hRule="exact" w:val="585"/>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4276F6">
                <w:rPr>
                  <w:rStyle w:val="a3"/>
                  <w:rFonts w:ascii="Times New Roman" w:hAnsi="Times New Roman" w:cs="Times New Roman"/>
                  <w:sz w:val="24"/>
                  <w:szCs w:val="24"/>
                  <w:lang w:val="ru-RU"/>
                </w:rPr>
                <w:t>http://www.consultant.ru/edu/student/study/</w:t>
              </w:r>
            </w:hyperlink>
          </w:p>
        </w:tc>
      </w:tr>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 xml:space="preserve">• Справочная правовая система «Гарант» </w:t>
            </w:r>
            <w:hyperlink r:id="rId25" w:history="1">
              <w:r w:rsidR="004276F6">
                <w:rPr>
                  <w:rStyle w:val="a3"/>
                  <w:rFonts w:ascii="Times New Roman" w:hAnsi="Times New Roman" w:cs="Times New Roman"/>
                  <w:sz w:val="24"/>
                  <w:szCs w:val="24"/>
                  <w:lang w:val="ru-RU"/>
                </w:rPr>
                <w:t>http://edu.garant.ru/omga/</w:t>
              </w:r>
            </w:hyperlink>
          </w:p>
        </w:tc>
      </w:tr>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4276F6">
                <w:rPr>
                  <w:rStyle w:val="a3"/>
                  <w:rFonts w:ascii="Times New Roman" w:hAnsi="Times New Roman" w:cs="Times New Roman"/>
                  <w:sz w:val="24"/>
                  <w:szCs w:val="24"/>
                  <w:lang w:val="ru-RU"/>
                </w:rPr>
                <w:t>http://pravo.gov.ru</w:t>
              </w:r>
            </w:hyperlink>
          </w:p>
        </w:tc>
      </w:tr>
      <w:tr w:rsidR="00CE5475">
        <w:trPr>
          <w:trHeight w:hRule="exact" w:val="585"/>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E5475" w:rsidRDefault="0051501B">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4276F6">
                <w:rPr>
                  <w:rStyle w:val="a3"/>
                  <w:rFonts w:ascii="Times New Roman" w:hAnsi="Times New Roman" w:cs="Times New Roman"/>
                  <w:sz w:val="24"/>
                  <w:szCs w:val="24"/>
                </w:rPr>
                <w:t>http://fgosvo.ru</w:t>
              </w:r>
            </w:hyperlink>
          </w:p>
        </w:tc>
      </w:tr>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 xml:space="preserve">• Сайт "Права человека в Российской Федерации" </w:t>
            </w:r>
            <w:hyperlink r:id="rId28" w:history="1">
              <w:r w:rsidR="004276F6">
                <w:rPr>
                  <w:rStyle w:val="a3"/>
                  <w:rFonts w:ascii="Times New Roman" w:hAnsi="Times New Roman" w:cs="Times New Roman"/>
                  <w:sz w:val="24"/>
                  <w:szCs w:val="24"/>
                  <w:lang w:val="ru-RU"/>
                </w:rPr>
                <w:t>http://www.ict.edu.ru</w:t>
              </w:r>
            </w:hyperlink>
          </w:p>
        </w:tc>
      </w:tr>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 xml:space="preserve">• Сайт Президента РФ </w:t>
            </w:r>
            <w:hyperlink r:id="rId29" w:history="1">
              <w:r w:rsidR="004276F6">
                <w:rPr>
                  <w:rStyle w:val="a3"/>
                  <w:rFonts w:ascii="Times New Roman" w:hAnsi="Times New Roman" w:cs="Times New Roman"/>
                  <w:sz w:val="24"/>
                  <w:szCs w:val="24"/>
                  <w:lang w:val="ru-RU"/>
                </w:rPr>
                <w:t>http://www.president.kremlin.ru</w:t>
              </w:r>
            </w:hyperlink>
          </w:p>
        </w:tc>
      </w:tr>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 xml:space="preserve">• Сайт Правительства РФ </w:t>
            </w:r>
            <w:hyperlink r:id="rId30" w:history="1">
              <w:r w:rsidR="00152027">
                <w:rPr>
                  <w:rStyle w:val="a3"/>
                  <w:rFonts w:ascii="Times New Roman" w:hAnsi="Times New Roman" w:cs="Times New Roman"/>
                  <w:sz w:val="24"/>
                  <w:szCs w:val="24"/>
                </w:rPr>
                <w:t>www.government.ru</w:t>
              </w:r>
            </w:hyperlink>
          </w:p>
        </w:tc>
      </w:tr>
      <w:tr w:rsidR="00CE5475" w:rsidRPr="00E436DE">
        <w:trPr>
          <w:trHeight w:hRule="exact" w:val="304"/>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1" w:history="1">
              <w:r w:rsidR="00152027">
                <w:rPr>
                  <w:rStyle w:val="a3"/>
                  <w:rFonts w:ascii="Times New Roman" w:hAnsi="Times New Roman" w:cs="Times New Roman"/>
                  <w:sz w:val="24"/>
                  <w:szCs w:val="24"/>
                </w:rPr>
                <w:t>www.gks.ru</w:t>
              </w:r>
            </w:hyperlink>
          </w:p>
        </w:tc>
      </w:tr>
      <w:tr w:rsidR="00CE5475">
        <w:trPr>
          <w:trHeight w:hRule="exact" w:val="314"/>
        </w:trPr>
        <w:tc>
          <w:tcPr>
            <w:tcW w:w="9654" w:type="dxa"/>
            <w:shd w:val="clear" w:color="000000" w:fill="FFFFFF"/>
            <w:tcMar>
              <w:left w:w="34" w:type="dxa"/>
              <w:right w:w="34" w:type="dxa"/>
            </w:tcMar>
          </w:tcPr>
          <w:p w:rsidR="00CE5475" w:rsidRDefault="0051501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E5475" w:rsidRPr="00E436DE">
        <w:trPr>
          <w:trHeight w:hRule="exact" w:val="7587"/>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436DE">
              <w:rPr>
                <w:rFonts w:ascii="Times New Roman" w:hAnsi="Times New Roman" w:cs="Times New Roman"/>
                <w:color w:val="000000"/>
                <w:sz w:val="24"/>
                <w:szCs w:val="24"/>
                <w:lang w:val="ru-RU"/>
              </w:rPr>
              <w:t>, обеспечивает:</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436D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обработка текстовой, графической и эмпирической информации;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компьютерное тестирование;</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демонстрация мультимедийных материалов.</w:t>
            </w:r>
          </w:p>
        </w:tc>
      </w:tr>
      <w:tr w:rsidR="00CE5475" w:rsidRPr="00E436DE">
        <w:trPr>
          <w:trHeight w:hRule="exact" w:val="277"/>
        </w:trPr>
        <w:tc>
          <w:tcPr>
            <w:tcW w:w="9640" w:type="dxa"/>
          </w:tcPr>
          <w:p w:rsidR="00CE5475" w:rsidRPr="00E436DE" w:rsidRDefault="00CE5475">
            <w:pPr>
              <w:rPr>
                <w:lang w:val="ru-RU"/>
              </w:rPr>
            </w:pPr>
          </w:p>
        </w:tc>
      </w:tr>
      <w:tr w:rsidR="00CE5475" w:rsidRPr="00E436DE">
        <w:trPr>
          <w:trHeight w:hRule="exact" w:val="585"/>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E5475" w:rsidRPr="00E436DE">
        <w:trPr>
          <w:trHeight w:hRule="exact" w:val="605"/>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rsidRPr="00E436DE">
        <w:trPr>
          <w:trHeight w:hRule="exact" w:val="13537"/>
        </w:trPr>
        <w:tc>
          <w:tcPr>
            <w:tcW w:w="9654" w:type="dxa"/>
            <w:shd w:val="clear" w:color="000000" w:fill="FFFFFF"/>
            <w:tcMar>
              <w:left w:w="34" w:type="dxa"/>
              <w:right w:w="34" w:type="dxa"/>
            </w:tcMar>
          </w:tcPr>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36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436D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436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436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436D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36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36DE">
              <w:rPr>
                <w:rFonts w:ascii="Times New Roman" w:hAnsi="Times New Roman" w:cs="Times New Roman"/>
                <w:color w:val="000000"/>
                <w:sz w:val="24"/>
                <w:szCs w:val="24"/>
                <w:lang w:val="ru-RU"/>
              </w:rPr>
              <w:t xml:space="preserve"> 2007;</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36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36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436D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436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436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436D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436DE">
              <w:rPr>
                <w:rFonts w:ascii="Times New Roman" w:hAnsi="Times New Roman" w:cs="Times New Roman"/>
                <w:color w:val="000000"/>
                <w:sz w:val="24"/>
                <w:szCs w:val="24"/>
                <w:lang w:val="ru-RU"/>
              </w:rPr>
              <w:t>» и «ЭБС ЮРАЙТ».</w:t>
            </w:r>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436D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36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436D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436D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436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436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436DE">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152027">
                <w:rPr>
                  <w:rStyle w:val="a3"/>
                  <w:rFonts w:ascii="Times New Roman" w:hAnsi="Times New Roman" w:cs="Times New Roman"/>
                  <w:sz w:val="24"/>
                  <w:szCs w:val="24"/>
                </w:rPr>
                <w:t>www.biblio-online.ru</w:t>
              </w:r>
            </w:hyperlink>
          </w:p>
          <w:p w:rsidR="00CE5475" w:rsidRPr="00E436DE" w:rsidRDefault="0051501B">
            <w:pPr>
              <w:spacing w:after="0" w:line="240" w:lineRule="auto"/>
              <w:jc w:val="both"/>
              <w:rPr>
                <w:sz w:val="24"/>
                <w:szCs w:val="24"/>
                <w:lang w:val="ru-RU"/>
              </w:rPr>
            </w:pPr>
            <w:r w:rsidRPr="00E436D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436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436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43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436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436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436DE">
              <w:rPr>
                <w:rFonts w:ascii="Times New Roman" w:hAnsi="Times New Roman" w:cs="Times New Roman"/>
                <w:color w:val="000000"/>
                <w:sz w:val="24"/>
                <w:szCs w:val="24"/>
                <w:lang w:val="ru-RU"/>
              </w:rPr>
              <w:t>, Электронно библиотечная система «ЭБС ЮРАЙТ».</w:t>
            </w:r>
          </w:p>
        </w:tc>
      </w:tr>
      <w:tr w:rsidR="00CE5475" w:rsidRPr="00E436DE">
        <w:trPr>
          <w:trHeight w:hRule="exact" w:val="1854"/>
        </w:trPr>
        <w:tc>
          <w:tcPr>
            <w:tcW w:w="9654" w:type="dxa"/>
            <w:shd w:val="clear" w:color="000000" w:fill="FFFFFF"/>
            <w:tcMar>
              <w:left w:w="34" w:type="dxa"/>
              <w:right w:w="34" w:type="dxa"/>
            </w:tcMar>
          </w:tcPr>
          <w:p w:rsidR="00CE5475" w:rsidRPr="00E436DE" w:rsidRDefault="0051501B">
            <w:pPr>
              <w:spacing w:after="0" w:line="240" w:lineRule="auto"/>
              <w:rPr>
                <w:sz w:val="24"/>
                <w:szCs w:val="24"/>
                <w:lang w:val="ru-RU"/>
              </w:rPr>
            </w:pPr>
            <w:r w:rsidRPr="00E436DE">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w:t>
            </w:r>
          </w:p>
        </w:tc>
      </w:tr>
    </w:tbl>
    <w:p w:rsidR="00CE5475" w:rsidRPr="00E436DE" w:rsidRDefault="0051501B">
      <w:pPr>
        <w:rPr>
          <w:sz w:val="0"/>
          <w:szCs w:val="0"/>
          <w:lang w:val="ru-RU"/>
        </w:rPr>
      </w:pPr>
      <w:r w:rsidRPr="00E43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5475">
        <w:trPr>
          <w:trHeight w:hRule="exact" w:val="855"/>
        </w:trPr>
        <w:tc>
          <w:tcPr>
            <w:tcW w:w="9654" w:type="dxa"/>
            <w:shd w:val="clear" w:color="000000" w:fill="FFFFFF"/>
            <w:tcMar>
              <w:left w:w="34" w:type="dxa"/>
              <w:right w:w="34" w:type="dxa"/>
            </w:tcMar>
          </w:tcPr>
          <w:p w:rsidR="00CE5475" w:rsidRDefault="0051501B">
            <w:pPr>
              <w:spacing w:after="0" w:line="240" w:lineRule="auto"/>
              <w:rPr>
                <w:sz w:val="24"/>
                <w:szCs w:val="24"/>
              </w:rPr>
            </w:pPr>
            <w:r w:rsidRPr="00E436DE">
              <w:rPr>
                <w:rFonts w:ascii="Times New Roman" w:hAnsi="Times New Roman" w:cs="Times New Roman"/>
                <w:color w:val="000000"/>
                <w:sz w:val="24"/>
                <w:szCs w:val="24"/>
                <w:lang w:val="ru-RU"/>
              </w:rPr>
              <w:lastRenderedPageBreak/>
              <w:t xml:space="preserve">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w:t>
            </w:r>
            <w:r>
              <w:rPr>
                <w:rFonts w:ascii="Times New Roman" w:hAnsi="Times New Roman" w:cs="Times New Roman"/>
                <w:color w:val="000000"/>
                <w:sz w:val="24"/>
                <w:szCs w:val="24"/>
              </w:rPr>
              <w:t>Магнитофон – 1 шт. Индивидуальные средства защиты – 4.</w:t>
            </w:r>
          </w:p>
        </w:tc>
      </w:tr>
    </w:tbl>
    <w:p w:rsidR="00CE5475" w:rsidRDefault="00CE5475"/>
    <w:sectPr w:rsidR="00CE54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2027"/>
    <w:rsid w:val="001F0BC7"/>
    <w:rsid w:val="002F1636"/>
    <w:rsid w:val="004276F6"/>
    <w:rsid w:val="004B1563"/>
    <w:rsid w:val="0051501B"/>
    <w:rsid w:val="0057681D"/>
    <w:rsid w:val="007D037B"/>
    <w:rsid w:val="009C28E1"/>
    <w:rsid w:val="00BA5B25"/>
    <w:rsid w:val="00CE5475"/>
    <w:rsid w:val="00D31453"/>
    <w:rsid w:val="00E209E2"/>
    <w:rsid w:val="00E436DE"/>
    <w:rsid w:val="00F6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99DBD9-3BA0-4B02-B089-6A29B0C3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2027"/>
    <w:rPr>
      <w:color w:val="0563C1" w:themeColor="hyperlink"/>
      <w:u w:val="single"/>
    </w:rPr>
  </w:style>
  <w:style w:type="character" w:styleId="a4">
    <w:name w:val="Unresolved Mention"/>
    <w:basedOn w:val="a0"/>
    <w:uiPriority w:val="99"/>
    <w:semiHidden/>
    <w:unhideWhenUsed/>
    <w:rsid w:val="00427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31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48146"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3422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3381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66438"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www.biblio-online.ru/bcode/433035" TargetMode="External"/><Relationship Id="rId9" Type="http://schemas.openxmlformats.org/officeDocument/2006/relationships/hyperlink" Target="https://urait.ru/bcode/45243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51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12678</Words>
  <Characters>72266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2020-2021_ФГОС3++2020_Бак-ОФО-Полит(20)_plx_Политический анализ и прогнозирование</vt:lpstr>
    </vt:vector>
  </TitlesOfParts>
  <Company/>
  <LinksUpToDate>false</LinksUpToDate>
  <CharactersWithSpaces>84775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2020-2021_ФГОС3++2020_Бак-ОФО-Полит(20)_plx_Политический анализ и прогнозирование</dc:title>
  <dc:creator>FastReport.NET</dc:creator>
  <cp:lastModifiedBy>Mark Bernstorf</cp:lastModifiedBy>
  <cp:revision>12</cp:revision>
  <dcterms:created xsi:type="dcterms:W3CDTF">2021-05-21T05:59:00Z</dcterms:created>
  <dcterms:modified xsi:type="dcterms:W3CDTF">2022-11-12T16:26:00Z</dcterms:modified>
</cp:coreProperties>
</file>